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32D6" w14:textId="6AF7AB04" w:rsidR="001C398D" w:rsidRPr="00FD1517" w:rsidRDefault="00FD1517" w:rsidP="0070474D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ky-KG"/>
        </w:rPr>
        <w:t>ЧАКЫРУУ</w:t>
      </w:r>
    </w:p>
    <w:p w14:paraId="583E0B77" w14:textId="77777777" w:rsidR="001C398D" w:rsidRPr="004177A3" w:rsidRDefault="001C398D" w:rsidP="0070474D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F4AB842" w14:textId="1FF01754" w:rsidR="001C398D" w:rsidRPr="00576DAC" w:rsidRDefault="007B73B6" w:rsidP="0070474D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«Кумтор Голд Компани» </w:t>
      </w:r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ЖАК </w:t>
      </w:r>
      <w:proofErr w:type="spellStart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үчүн</w:t>
      </w:r>
      <w:proofErr w:type="spellEnd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лабораториялык</w:t>
      </w:r>
      <w:proofErr w:type="spellEnd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алтынсыздандырылган</w:t>
      </w:r>
      <w:proofErr w:type="spellEnd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флюсту</w:t>
      </w:r>
      <w:proofErr w:type="spellEnd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576DAC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жеткирүү</w:t>
      </w:r>
      <w:proofErr w:type="spellEnd"/>
      <w:r w:rsidR="00576DAC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576DAC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боюнча</w:t>
      </w:r>
      <w:proofErr w:type="spellEnd"/>
      <w:r w:rsidR="00576DAC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эки</w:t>
      </w:r>
      <w:proofErr w:type="spellEnd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топтомдон</w:t>
      </w:r>
      <w:proofErr w:type="spellEnd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турган</w:t>
      </w:r>
      <w:proofErr w:type="spellEnd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чектелбеген</w:t>
      </w:r>
      <w:proofErr w:type="spellEnd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конкурс</w:t>
      </w:r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к</w:t>
      </w:r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а</w:t>
      </w:r>
      <w:proofErr w:type="spellEnd"/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катышуу</w:t>
      </w:r>
      <w:r w:rsidR="001029F9" w:rsidRPr="00576DA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га</w:t>
      </w:r>
      <w:proofErr w:type="spellEnd"/>
    </w:p>
    <w:p w14:paraId="508BA89F" w14:textId="77777777" w:rsidR="001C398D" w:rsidRPr="004177A3" w:rsidRDefault="001C398D" w:rsidP="0070474D">
      <w:pPr>
        <w:keepNext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1C014D88" w14:textId="439CBDFD" w:rsidR="001C398D" w:rsidRPr="00734258" w:rsidRDefault="001C398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  <w:proofErr w:type="spellStart"/>
      <w:r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Дата</w:t>
      </w:r>
      <w:r w:rsidR="001029F9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сы</w:t>
      </w:r>
      <w:proofErr w:type="spellEnd"/>
      <w:r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: </w:t>
      </w:r>
      <w:r w:rsidR="001029F9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2026-жылдын </w:t>
      </w:r>
      <w:r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softHyphen/>
      </w:r>
      <w:r w:rsidR="004177A3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1</w:t>
      </w:r>
      <w:r w:rsidR="00734258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9</w:t>
      </w:r>
      <w:r w:rsidR="001029F9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-</w:t>
      </w:r>
      <w:r w:rsidR="008A2E5F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феврал</w:t>
      </w:r>
      <w:r w:rsidR="001029F9"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ы</w:t>
      </w:r>
      <w:r w:rsidRPr="00734258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.</w:t>
      </w:r>
    </w:p>
    <w:p w14:paraId="79081393" w14:textId="1FB88694" w:rsidR="001C398D" w:rsidRPr="004177A3" w:rsidRDefault="001029F9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Буйрутмачы</w:t>
      </w:r>
      <w:proofErr w:type="spellEnd"/>
      <w:r w:rsidR="001C398D"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: «</w:t>
      </w:r>
      <w:proofErr w:type="spellStart"/>
      <w:r w:rsidR="001C398D"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Кумт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ө</w:t>
      </w:r>
      <w:r w:rsidR="001C398D"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</w:t>
      </w:r>
      <w:proofErr w:type="spellEnd"/>
      <w:r w:rsidR="001C398D"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Голд Компани»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ЖАК</w:t>
      </w:r>
      <w:r w:rsidR="001C398D"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14:paraId="45E3DEF2" w14:textId="77777777" w:rsidR="001C398D" w:rsidRPr="004177A3" w:rsidRDefault="001C398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ECBD29" w14:textId="0554B0CE" w:rsidR="001C398D" w:rsidRPr="004177A3" w:rsidRDefault="001029F9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Урматтуу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айымдар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жана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мырзалар</w:t>
      </w:r>
      <w:proofErr w:type="spellEnd"/>
      <w:r w:rsidR="001C398D"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,</w:t>
      </w:r>
    </w:p>
    <w:p w14:paraId="0221A02B" w14:textId="77777777" w:rsidR="001C398D" w:rsidRPr="004177A3" w:rsidRDefault="001C398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6A8990A" w14:textId="2D973FDC" w:rsidR="0001745F" w:rsidRPr="004177A3" w:rsidRDefault="0001745F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Кумт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ө</w:t>
      </w:r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Голд Компани»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ЖАК </w:t>
      </w:r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Буйрутмачы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r w:rsidR="00770F0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«</w:t>
      </w:r>
      <w:proofErr w:type="spellStart"/>
      <w:r w:rsidR="00770F0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Кумт</w:t>
      </w:r>
      <w:r w:rsidR="00770F04">
        <w:rPr>
          <w:rFonts w:ascii="Times New Roman" w:eastAsia="Times New Roman" w:hAnsi="Times New Roman" w:cs="Times New Roman"/>
          <w:sz w:val="24"/>
          <w:szCs w:val="24"/>
          <w:lang w:val="ru-RU"/>
        </w:rPr>
        <w:t>ө</w:t>
      </w:r>
      <w:r w:rsidR="00770F0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spellEnd"/>
      <w:r w:rsidR="00770F0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Голд Компани» </w:t>
      </w:r>
      <w:r w:rsidR="00770F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ЖАК </w:t>
      </w:r>
      <w:proofErr w:type="spellStart"/>
      <w:r w:rsidR="00770F04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="00770F0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лабораториялык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алтынсыздандырылган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флюсту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="001D093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тапшырмага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төмөнкү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лот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574BE"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табыштамаларды</w:t>
      </w:r>
      <w:proofErr w:type="spellEnd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D0939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берүү</w:t>
      </w:r>
      <w:proofErr w:type="spellEnd"/>
      <w:r w:rsidR="00D574B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574BE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="004B5D84" w:rsidRPr="004B5D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5D8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топтомдон</w:t>
      </w:r>
      <w:proofErr w:type="spellEnd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>турган</w:t>
      </w:r>
      <w:proofErr w:type="spellEnd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>чектелбеген</w:t>
      </w:r>
      <w:proofErr w:type="spellEnd"/>
      <w:r w:rsidR="004B5D8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5D8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</w:t>
      </w:r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4B5D8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proofErr w:type="spellEnd"/>
      <w:r w:rsidR="004B5D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B5D84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</w:t>
      </w:r>
      <w:r w:rsidR="00911D0E">
        <w:rPr>
          <w:rFonts w:ascii="Times New Roman" w:eastAsia="Times New Roman" w:hAnsi="Times New Roman" w:cs="Times New Roman"/>
          <w:sz w:val="24"/>
          <w:szCs w:val="24"/>
          <w:lang w:val="ru-RU"/>
        </w:rPr>
        <w:t>га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20393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укуктуу</w:t>
      </w:r>
      <w:proofErr w:type="spellEnd"/>
      <w:r w:rsidR="000203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020393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жеткирүүчүлөрдү</w:t>
      </w:r>
      <w:proofErr w:type="spellEnd"/>
      <w:r w:rsidR="00020393"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чакырат</w:t>
      </w:r>
      <w:proofErr w:type="spellEnd"/>
      <w:r w:rsidRPr="0001745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2A934488" w14:textId="77777777" w:rsidR="001C398D" w:rsidRPr="004177A3" w:rsidRDefault="001C398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B8D4CB" w14:textId="3D81CF81" w:rsidR="001C398D" w:rsidRPr="004177A3" w:rsidRDefault="001C398D" w:rsidP="0070474D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№1 – </w:t>
      </w:r>
      <w:proofErr w:type="spellStart"/>
      <w:r w:rsidR="001029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</w:t>
      </w:r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абораториялык</w:t>
      </w:r>
      <w:proofErr w:type="spellEnd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алтынсыздандырылган</w:t>
      </w:r>
      <w:proofErr w:type="spellEnd"/>
      <w:r w:rsidR="001029F9" w:rsidRPr="0001745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флюс</w:t>
      </w:r>
    </w:p>
    <w:p w14:paraId="43C86336" w14:textId="77777777" w:rsidR="001C398D" w:rsidRPr="004177A3" w:rsidRDefault="001C398D" w:rsidP="0070474D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0DA4F70" w14:textId="77777777" w:rsidR="00E70716" w:rsidRPr="00801373" w:rsidRDefault="00E70716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Сиздердин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сунуштарыңыздар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коштомо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тиркемелер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баалык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сунуштарыңыздар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коммерциялык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сунуштарга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милдеттенмелерге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коюу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укугуна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ээ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болгон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адам (же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адамдар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тарабынан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коюлушу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керек.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мөөр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бекитилип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056F50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форматында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берилүүгө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Pr="006D78AB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2264E08" w14:textId="77777777" w:rsidR="00E70716" w:rsidRPr="00FE49F6" w:rsidRDefault="00E70716" w:rsidP="0070474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Документтерге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кол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коюу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укугу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бар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адамдын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ыйгарым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укуктары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ишеним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кат же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ыйгарым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укуктарын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тастыктаган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күбөлөндүрүлгөн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көчүрмөлөрү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аркылуу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далилденүүгө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Pr="0093124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C309359" w14:textId="5DA12191" w:rsidR="00A05EC7" w:rsidRPr="004177A3" w:rsidRDefault="00A05EC7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Тандоого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катышууга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кызыкдар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бардык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тараптар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Чакырууга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gram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-7</w:t>
      </w:r>
      <w:proofErr w:type="gram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тиркемелер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и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менен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таанышып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чыгышы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зарыл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милдеттүү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түрдө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ky-KG"/>
        </w:rPr>
        <w:t>Чакырууга</w:t>
      </w:r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тиркелген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№1, №2, №3, №6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 №7</w:t>
      </w:r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-формалар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ын</w:t>
      </w:r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толтурушу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керек.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Ошондой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эле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талап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кылынган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документтердин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көчүрмөлөрүн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тиркеп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төмөндө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көрсөтүлгөн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электрондук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почта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дарегине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электрондук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түрдө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жөнөтүүгө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тийиш</w:t>
      </w:r>
      <w:proofErr w:type="spellEnd"/>
      <w:r w:rsidRPr="008B440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5EE34387" w14:textId="77777777" w:rsidR="00E82E3B" w:rsidRPr="00370DC4" w:rsidRDefault="00E82E3B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конкурсқа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өздөрүнүн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Табыштамаларын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почта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аркылуу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же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нече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кат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жөнөтүшөт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бирок ар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каттын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көлөмү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25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МБдан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>ашпашы</w:t>
      </w:r>
      <w:proofErr w:type="spellEnd"/>
      <w:r w:rsidRPr="00370DC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керек.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</w:p>
    <w:p w14:paraId="62AA8A1F" w14:textId="6E515C20" w:rsidR="00B978E8" w:rsidRPr="00B978E8" w:rsidRDefault="00B978E8" w:rsidP="0070474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Кат </w:t>
      </w:r>
      <w:hyperlink r:id="rId5" w:history="1">
        <w:r w:rsidRPr="009E0A43">
          <w:rPr>
            <w:rStyle w:val="ad"/>
            <w:rFonts w:ascii="Times New Roman" w:hAnsi="Times New Roman" w:cs="Times New Roman"/>
            <w:b/>
            <w:bCs/>
            <w:color w:val="0070C0"/>
            <w:sz w:val="36"/>
            <w:szCs w:val="36"/>
            <w:lang w:val="ru-RU"/>
          </w:rPr>
          <w:t xml:space="preserve"> </w:t>
        </w:r>
        <w:r w:rsidRPr="009E0A43">
          <w:rPr>
            <w:rStyle w:val="ad"/>
            <w:rFonts w:ascii="Times New Roman" w:hAnsi="Times New Roman" w:cs="Times New Roman"/>
            <w:b/>
            <w:bCs/>
            <w:color w:val="0070C0"/>
            <w:sz w:val="36"/>
            <w:szCs w:val="36"/>
          </w:rPr>
          <w:t>flux</w:t>
        </w:r>
        <w:r w:rsidRPr="009E0A43">
          <w:rPr>
            <w:rStyle w:val="ad"/>
            <w:rFonts w:ascii="Times New Roman" w:hAnsi="Times New Roman" w:cs="Times New Roman"/>
            <w:b/>
            <w:bCs/>
            <w:color w:val="0070C0"/>
            <w:sz w:val="36"/>
            <w:szCs w:val="36"/>
            <w:lang w:val="ru-RU"/>
          </w:rPr>
          <w:t>2026</w:t>
        </w:r>
        <w:r w:rsidRPr="009E0A43">
          <w:rPr>
            <w:rStyle w:val="ad"/>
            <w:rFonts w:ascii="Times New Roman" w:eastAsia="Times New Roman" w:hAnsi="Times New Roman" w:cs="Times New Roman"/>
            <w:b/>
            <w:bCs/>
            <w:color w:val="0070C0"/>
            <w:sz w:val="36"/>
            <w:szCs w:val="36"/>
            <w:lang w:val="ru-RU"/>
          </w:rPr>
          <w:t>@</w:t>
        </w:r>
        <w:proofErr w:type="spellStart"/>
        <w:r w:rsidRPr="009E0A43">
          <w:rPr>
            <w:rStyle w:val="ad"/>
            <w:rFonts w:ascii="Times New Roman" w:eastAsia="Times New Roman" w:hAnsi="Times New Roman" w:cs="Times New Roman"/>
            <w:b/>
            <w:bCs/>
            <w:color w:val="0070C0"/>
            <w:sz w:val="36"/>
            <w:szCs w:val="36"/>
          </w:rPr>
          <w:t>kumtor</w:t>
        </w:r>
        <w:proofErr w:type="spellEnd"/>
        <w:r w:rsidRPr="009E0A43">
          <w:rPr>
            <w:rStyle w:val="ad"/>
            <w:rFonts w:ascii="Times New Roman" w:eastAsia="Times New Roman" w:hAnsi="Times New Roman" w:cs="Times New Roman"/>
            <w:b/>
            <w:bCs/>
            <w:color w:val="0070C0"/>
            <w:sz w:val="36"/>
            <w:szCs w:val="36"/>
            <w:lang w:val="ru-RU"/>
          </w:rPr>
          <w:t>.</w:t>
        </w:r>
        <w:r w:rsidRPr="009E0A43">
          <w:rPr>
            <w:rStyle w:val="ad"/>
            <w:rFonts w:ascii="Times New Roman" w:eastAsia="Times New Roman" w:hAnsi="Times New Roman" w:cs="Times New Roman"/>
            <w:b/>
            <w:bCs/>
            <w:color w:val="0070C0"/>
            <w:sz w:val="36"/>
            <w:szCs w:val="36"/>
          </w:rPr>
          <w:t>kg</w:t>
        </w:r>
      </w:hyperlink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ky-KG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дарегине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эки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өзүнчө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топтом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менен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жөнөтүлүшү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керек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жана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төмөнкү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темаларды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камтууга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тийиш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</w:t>
      </w:r>
    </w:p>
    <w:p w14:paraId="4381AC31" w14:textId="77777777" w:rsidR="00B978E8" w:rsidRPr="00B978E8" w:rsidRDefault="00B978E8" w:rsidP="0070474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биринчи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топтом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 «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Квалификациялык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жана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техникалык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сунуштар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[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компаниянын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аталышы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]»;</w:t>
      </w:r>
    </w:p>
    <w:p w14:paraId="0D04763F" w14:textId="2A531B79" w:rsidR="001C398D" w:rsidRPr="00A926B5" w:rsidRDefault="00B978E8" w:rsidP="0070474D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экинчи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топтом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 «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Баалык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сунуш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[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компаниянын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</w:t>
      </w:r>
      <w:proofErr w:type="spellStart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аталышы</w:t>
      </w:r>
      <w:proofErr w:type="spellEnd"/>
      <w:r w:rsidRPr="00B978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]».</w:t>
      </w:r>
    </w:p>
    <w:p w14:paraId="7F390FB2" w14:textId="77777777" w:rsidR="001C398D" w:rsidRPr="004177A3" w:rsidRDefault="001C398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263EB40D" w14:textId="77777777" w:rsidR="00116AF9" w:rsidRPr="00801373" w:rsidRDefault="00116AF9" w:rsidP="0070474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Конкурстук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табыштаманы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тапшыруу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тартиби</w:t>
      </w:r>
      <w:proofErr w:type="spellEnd"/>
    </w:p>
    <w:p w14:paraId="4E8E1703" w14:textId="77777777" w:rsidR="00116AF9" w:rsidRPr="005D7C3B" w:rsidRDefault="00116AF9" w:rsidP="0070474D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өзүнчө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тапшырышат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мында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эки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тең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жогоруда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почта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дарегине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бир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убакта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>жөнөтүлүшү</w:t>
      </w:r>
      <w:proofErr w:type="spellEnd"/>
      <w:r w:rsidRPr="005D7C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керек:</w:t>
      </w:r>
    </w:p>
    <w:p w14:paraId="3C15A216" w14:textId="77777777" w:rsidR="00116AF9" w:rsidRPr="00801373" w:rsidRDefault="00116AF9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4F7F139" w14:textId="77777777" w:rsidR="00116AF9" w:rsidRPr="00320E6F" w:rsidRDefault="00116AF9" w:rsidP="007047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– </w:t>
      </w:r>
      <w:proofErr w:type="spellStart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квалификациялык</w:t>
      </w:r>
      <w:proofErr w:type="spellEnd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сунуштар</w:t>
      </w:r>
      <w:proofErr w:type="spellEnd"/>
      <w:r w:rsidRPr="00320E6F">
        <w:rPr>
          <w:rFonts w:ascii="Times New Roman" w:eastAsia="Times New Roman" w:hAnsi="Times New Roman" w:cs="Times New Roman"/>
          <w:sz w:val="24"/>
          <w:szCs w:val="24"/>
          <w:lang w:val="ru-RU"/>
        </w:rPr>
        <w:br/>
      </w:r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proofErr w:type="spellStart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сырсөз</w:t>
      </w:r>
      <w:proofErr w:type="spellEnd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коюлбаган</w:t>
      </w:r>
      <w:proofErr w:type="spellEnd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файл </w:t>
      </w:r>
      <w:proofErr w:type="spellStart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түрүндө</w:t>
      </w:r>
      <w:proofErr w:type="spellEnd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берилет</w:t>
      </w:r>
      <w:proofErr w:type="spellEnd"/>
      <w:r w:rsidRPr="00296B71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);</w:t>
      </w:r>
    </w:p>
    <w:p w14:paraId="55114EB1" w14:textId="205A2602" w:rsidR="001C398D" w:rsidRPr="00116AF9" w:rsidRDefault="00116AF9" w:rsidP="0070474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Топтом</w:t>
      </w:r>
      <w:proofErr w:type="spellEnd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№2 – </w:t>
      </w:r>
      <w:proofErr w:type="spellStart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коммерциялык</w:t>
      </w:r>
      <w:proofErr w:type="spellEnd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sz w:val="24"/>
          <w:szCs w:val="24"/>
          <w:lang w:val="ru-RU"/>
        </w:rPr>
        <w:t>сунуш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(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файлга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кирүү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сырсөз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аркылуу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болушу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керек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ал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биринчи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этапта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ачылбайт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,</w:t>
      </w:r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сырсөздү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буйрутмачы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сур</w:t>
      </w:r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оо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жөнөткөндөн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кийин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электрондук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почта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аркылуу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жөнөтүү</w:t>
      </w:r>
      <w:proofErr w:type="spellEnd"/>
      <w:r w:rsidRPr="002B12B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зарыл).</w:t>
      </w:r>
    </w:p>
    <w:p w14:paraId="1404B83E" w14:textId="5CA709A0" w:rsidR="001C398D" w:rsidRPr="004177A3" w:rsidRDefault="00EC2027" w:rsidP="0070474D">
      <w:pPr>
        <w:pStyle w:val="a7"/>
        <w:numPr>
          <w:ilvl w:val="0"/>
          <w:numId w:val="6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Биринчи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этап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валифика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циялык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калык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сунуштарды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(Кыргыз </w:t>
      </w:r>
      <w:proofErr w:type="spellStart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Республик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асынын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резиденттери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үчүн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):</w:t>
      </w:r>
      <w:r w:rsidR="001C398D" w:rsidRPr="004177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="001C398D"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1.1.  </w:t>
      </w:r>
      <w:proofErr w:type="spellStart"/>
      <w:r w:rsidR="00D46715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Квалифика</w:t>
      </w:r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циялык</w:t>
      </w:r>
      <w:proofErr w:type="spellEnd"/>
      <w:r w:rsidR="00D46715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жана</w:t>
      </w:r>
      <w:proofErr w:type="spellEnd"/>
      <w:r w:rsidR="00D46715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D46715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техни</w:t>
      </w:r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калык</w:t>
      </w:r>
      <w:proofErr w:type="spellEnd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төмөнкүлөрдү</w:t>
      </w:r>
      <w:proofErr w:type="spellEnd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D4671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камтыйт</w:t>
      </w:r>
      <w:proofErr w:type="spellEnd"/>
      <w:r w:rsidR="00D46715"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:</w:t>
      </w:r>
    </w:p>
    <w:p w14:paraId="61BA7134" w14:textId="77777777" w:rsidR="00BC5CFD" w:rsidRDefault="00BC5CFD" w:rsidP="0070474D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Товардын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ясы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9B4243A" w14:textId="1158E745" w:rsidR="000B4193" w:rsidRPr="00931E84" w:rsidRDefault="005F468E" w:rsidP="0070474D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A18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463AC">
        <w:rPr>
          <w:rFonts w:ascii="Times New Roman" w:eastAsia="Times New Roman" w:hAnsi="Times New Roman" w:cs="Times New Roman"/>
          <w:sz w:val="24"/>
          <w:szCs w:val="24"/>
          <w:lang w:val="ky-KG"/>
        </w:rPr>
        <w:t>табыштаманын</w:t>
      </w:r>
      <w:r w:rsidR="009D1CB3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аткарылышын</w:t>
      </w:r>
      <w:r w:rsidR="00FE21FF">
        <w:rPr>
          <w:rFonts w:ascii="Times New Roman" w:eastAsia="Times New Roman" w:hAnsi="Times New Roman" w:cs="Times New Roman"/>
          <w:sz w:val="24"/>
          <w:szCs w:val="24"/>
          <w:lang w:val="ky-KG"/>
        </w:rPr>
        <w:t>а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</w:t>
      </w:r>
      <w:proofErr w:type="spellEnd"/>
      <w:r w:rsidR="00FE21FF">
        <w:rPr>
          <w:rFonts w:ascii="Times New Roman" w:eastAsia="Times New Roman" w:hAnsi="Times New Roman" w:cs="Times New Roman"/>
          <w:sz w:val="24"/>
          <w:szCs w:val="24"/>
          <w:lang w:val="ky-KG"/>
        </w:rPr>
        <w:t>ик берген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декларация;</w:t>
      </w:r>
    </w:p>
    <w:p w14:paraId="378070F5" w14:textId="27454708" w:rsidR="000B4193" w:rsidRPr="00931E84" w:rsidRDefault="00D463AC" w:rsidP="0070474D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A18F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proofErr w:type="spellStart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ниеттүүлүк</w:t>
      </w:r>
      <w:proofErr w:type="spellEnd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декларациясы</w:t>
      </w:r>
      <w:proofErr w:type="spellEnd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коррупцияга</w:t>
      </w:r>
      <w:proofErr w:type="spellEnd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каршы</w:t>
      </w:r>
      <w:proofErr w:type="spellEnd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31E84"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эскертме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5C4A8703" w14:textId="0B36435B" w:rsidR="00590971" w:rsidRPr="00107616" w:rsidRDefault="00D463AC" w:rsidP="0070474D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№7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F5D27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-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F5D27">
        <w:rPr>
          <w:rFonts w:ascii="Times New Roman" w:eastAsia="Times New Roman" w:hAnsi="Times New Roman" w:cs="Times New Roman"/>
          <w:sz w:val="24"/>
          <w:szCs w:val="24"/>
          <w:lang w:val="ky-KG"/>
        </w:rPr>
        <w:t>табыштама</w:t>
      </w:r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сунуш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58020712" w14:textId="271B0ED4" w:rsidR="00EA1635" w:rsidRPr="00D463AC" w:rsidRDefault="00D463AC" w:rsidP="0070474D">
      <w:pPr>
        <w:pStyle w:val="a7"/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№6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Квалификация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тууралуу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маалымат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0EA8AD18" w14:textId="77777777" w:rsidR="003058CD" w:rsidRPr="00801373" w:rsidRDefault="003058CD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тапшырмадагы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талаптарга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берилген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шайкештигин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текшерүү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4A420713" w14:textId="77777777" w:rsidR="00DA4524" w:rsidRPr="00801373" w:rsidRDefault="00DA4524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Салыктык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социалдык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төлөмдөр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боюнча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карыздардын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жоктугу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маалымкаттардын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(МС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</w:t>
      </w:r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Социалдык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фонд)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оригиналдарынын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63421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көчүрмөлөрү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3A637C3D" w14:textId="77777777" w:rsidR="00E37554" w:rsidRPr="00E37554" w:rsidRDefault="00E37554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Кыргыз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Республикасынын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Юстиция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министрлигинде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мамлекеттик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каттоодон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же кайра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каттоодон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өткөндүгү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күбөлүктүн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көчүрмөсү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/ Юстиция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министрлигинин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сайтынан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электрондук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үзүндү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 (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ишкерлер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үчүн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жеке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ишкер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катары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катталгандыгы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күбөлүк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же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учурдагы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патенттин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көчүрмөсү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мында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Иштин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түрү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алуунун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предметине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ылайык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келиш</w:t>
      </w:r>
      <w:proofErr w:type="spellEnd"/>
      <w:r w:rsidRPr="00E375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керек);</w:t>
      </w:r>
    </w:p>
    <w:p w14:paraId="67CDED79" w14:textId="77777777" w:rsidR="000A0A5A" w:rsidRPr="00801373" w:rsidRDefault="000A0A5A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Уставдын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оригиналынын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көчүрмөсү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юридикалык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жактар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үчүн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0F544ED3" w14:textId="77777777" w:rsidR="00D96C10" w:rsidRPr="00D96C10" w:rsidRDefault="00D96C10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Документтерге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кол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коюу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ыйгарым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укугун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тастыктаган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ишеним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 же башка документ (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буюрук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дайындоо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тууралуу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чечим</w:t>
      </w:r>
      <w:proofErr w:type="spellEnd"/>
      <w:r w:rsidRPr="00D96C1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60D17289" w14:textId="2C6F5987" w:rsidR="00A73FDB" w:rsidRPr="00801373" w:rsidRDefault="00A73FDB" w:rsidP="0070474D">
      <w:pPr>
        <w:pStyle w:val="af"/>
        <w:numPr>
          <w:ilvl w:val="0"/>
          <w:numId w:val="20"/>
        </w:numPr>
        <w:spacing w:after="0" w:afterAutospacing="0" w:line="276" w:lineRule="auto"/>
        <w:jc w:val="both"/>
        <w:rPr>
          <w:color w:val="212529"/>
          <w:lang w:val="ru-RU"/>
        </w:rPr>
      </w:pPr>
      <w:proofErr w:type="spellStart"/>
      <w:r>
        <w:rPr>
          <w:color w:val="212529"/>
          <w:lang w:val="ru-RU"/>
        </w:rPr>
        <w:t>Акыркы</w:t>
      </w:r>
      <w:proofErr w:type="spellEnd"/>
      <w:r>
        <w:rPr>
          <w:color w:val="212529"/>
          <w:lang w:val="ru-RU"/>
        </w:rPr>
        <w:t xml:space="preserve"> </w:t>
      </w:r>
      <w:proofErr w:type="spellStart"/>
      <w:r>
        <w:rPr>
          <w:color w:val="212529"/>
          <w:lang w:val="ru-RU"/>
        </w:rPr>
        <w:t>эки</w:t>
      </w:r>
      <w:proofErr w:type="spellEnd"/>
      <w:r>
        <w:rPr>
          <w:color w:val="212529"/>
          <w:lang w:val="ru-RU"/>
        </w:rPr>
        <w:t xml:space="preserve"> </w:t>
      </w:r>
      <w:proofErr w:type="spellStart"/>
      <w:r>
        <w:rPr>
          <w:color w:val="212529"/>
          <w:lang w:val="ru-RU"/>
        </w:rPr>
        <w:t>календардык</w:t>
      </w:r>
      <w:proofErr w:type="spellEnd"/>
      <w:r>
        <w:rPr>
          <w:color w:val="212529"/>
          <w:lang w:val="ru-RU"/>
        </w:rPr>
        <w:t xml:space="preserve"> </w:t>
      </w:r>
      <w:proofErr w:type="spellStart"/>
      <w:r>
        <w:rPr>
          <w:color w:val="212529"/>
          <w:lang w:val="ru-RU"/>
        </w:rPr>
        <w:t>жыл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үчүн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ыйгарым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укуктуу</w:t>
      </w:r>
      <w:proofErr w:type="spellEnd"/>
      <w:r w:rsidRPr="00174E84">
        <w:rPr>
          <w:color w:val="212529"/>
          <w:lang w:val="ru-RU"/>
        </w:rPr>
        <w:t xml:space="preserve"> орган </w:t>
      </w:r>
      <w:proofErr w:type="spellStart"/>
      <w:r w:rsidRPr="00174E84">
        <w:rPr>
          <w:color w:val="212529"/>
          <w:lang w:val="ru-RU"/>
        </w:rPr>
        <w:t>тарабынан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күбөлөндүрүлгөн</w:t>
      </w:r>
      <w:proofErr w:type="spellEnd"/>
      <w:r w:rsidRPr="00174E84">
        <w:rPr>
          <w:color w:val="212529"/>
          <w:lang w:val="ru-RU"/>
        </w:rPr>
        <w:t xml:space="preserve">, </w:t>
      </w:r>
      <w:proofErr w:type="spellStart"/>
      <w:r w:rsidRPr="00174E84">
        <w:rPr>
          <w:color w:val="212529"/>
          <w:lang w:val="ru-RU"/>
        </w:rPr>
        <w:t>бардык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тиркемелери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менен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бирге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бухгалтердик</w:t>
      </w:r>
      <w:proofErr w:type="spellEnd"/>
      <w:r w:rsidRPr="00174E84">
        <w:rPr>
          <w:color w:val="212529"/>
          <w:lang w:val="ru-RU"/>
        </w:rPr>
        <w:t xml:space="preserve"> баланс (баланс, </w:t>
      </w:r>
      <w:proofErr w:type="spellStart"/>
      <w:r w:rsidRPr="00174E84">
        <w:rPr>
          <w:color w:val="212529"/>
          <w:lang w:val="ru-RU"/>
        </w:rPr>
        <w:t>киреше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жана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чыгашалар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жөнүндө</w:t>
      </w:r>
      <w:proofErr w:type="spellEnd"/>
      <w:r w:rsidRPr="00174E84">
        <w:rPr>
          <w:color w:val="212529"/>
          <w:lang w:val="ru-RU"/>
        </w:rPr>
        <w:t xml:space="preserve"> отчет, </w:t>
      </w:r>
      <w:proofErr w:type="spellStart"/>
      <w:r w:rsidRPr="00174E84">
        <w:rPr>
          <w:color w:val="212529"/>
          <w:lang w:val="ru-RU"/>
        </w:rPr>
        <w:t>капиталдагы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өзгөрүүлөр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жөнүндө</w:t>
      </w:r>
      <w:proofErr w:type="spellEnd"/>
      <w:r w:rsidRPr="00174E84">
        <w:rPr>
          <w:color w:val="212529"/>
          <w:lang w:val="ru-RU"/>
        </w:rPr>
        <w:t xml:space="preserve"> отчет, </w:t>
      </w:r>
      <w:proofErr w:type="spellStart"/>
      <w:r w:rsidRPr="00174E84">
        <w:rPr>
          <w:color w:val="212529"/>
          <w:lang w:val="ru-RU"/>
        </w:rPr>
        <w:t>акча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каражаттарынын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кыймылы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жөнүндө</w:t>
      </w:r>
      <w:proofErr w:type="spellEnd"/>
      <w:r w:rsidRPr="00174E84">
        <w:rPr>
          <w:color w:val="212529"/>
          <w:lang w:val="ru-RU"/>
        </w:rPr>
        <w:t xml:space="preserve"> отчет) </w:t>
      </w:r>
      <w:proofErr w:type="spellStart"/>
      <w:r w:rsidRPr="00174E84">
        <w:rPr>
          <w:color w:val="212529"/>
          <w:lang w:val="ru-RU"/>
        </w:rPr>
        <w:t>жана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>
        <w:rPr>
          <w:color w:val="212529"/>
          <w:lang w:val="ru-RU"/>
        </w:rPr>
        <w:t>БСДнын</w:t>
      </w:r>
      <w:proofErr w:type="spellEnd"/>
      <w:r w:rsidRPr="00174E84">
        <w:rPr>
          <w:color w:val="212529"/>
          <w:lang w:val="ru-RU"/>
        </w:rPr>
        <w:t xml:space="preserve"> (</w:t>
      </w:r>
      <w:proofErr w:type="spellStart"/>
      <w:r w:rsidRPr="00174E84">
        <w:rPr>
          <w:color w:val="212529"/>
          <w:lang w:val="ru-RU"/>
        </w:rPr>
        <w:t>Бирдиктүү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салык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декларациясы</w:t>
      </w:r>
      <w:proofErr w:type="spellEnd"/>
      <w:r w:rsidRPr="00174E84">
        <w:rPr>
          <w:color w:val="212529"/>
          <w:lang w:val="ru-RU"/>
        </w:rPr>
        <w:t xml:space="preserve">) </w:t>
      </w:r>
      <w:proofErr w:type="spellStart"/>
      <w:r w:rsidRPr="00174E84">
        <w:rPr>
          <w:color w:val="212529"/>
          <w:lang w:val="ru-RU"/>
        </w:rPr>
        <w:t>оригиналдарынын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сканерленген</w:t>
      </w:r>
      <w:proofErr w:type="spellEnd"/>
      <w:r w:rsidRPr="00174E84">
        <w:rPr>
          <w:color w:val="212529"/>
          <w:lang w:val="ru-RU"/>
        </w:rPr>
        <w:t xml:space="preserve"> </w:t>
      </w:r>
      <w:proofErr w:type="spellStart"/>
      <w:r w:rsidRPr="00174E84">
        <w:rPr>
          <w:color w:val="212529"/>
          <w:lang w:val="ru-RU"/>
        </w:rPr>
        <w:t>көчүрмөлөрү</w:t>
      </w:r>
      <w:proofErr w:type="spellEnd"/>
      <w:r w:rsidRPr="00174E84">
        <w:rPr>
          <w:color w:val="212529"/>
          <w:lang w:val="ru-RU"/>
        </w:rPr>
        <w:t>;</w:t>
      </w:r>
      <w:r>
        <w:rPr>
          <w:color w:val="212529"/>
          <w:lang w:val="ru-RU"/>
        </w:rPr>
        <w:t xml:space="preserve"> </w:t>
      </w:r>
    </w:p>
    <w:p w14:paraId="2660DCF6" w14:textId="77777777" w:rsidR="00FA7986" w:rsidRDefault="00FA7986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Катышуучунун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соттук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териштирүүлөргө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катышуусу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тууралуу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маалымат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акыркы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жана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учурдагы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жылды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камтуу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менен</w:t>
      </w:r>
      <w:proofErr w:type="spellEnd"/>
      <w:r w:rsidRPr="00153B7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0621F057" w14:textId="77777777" w:rsidR="00EE1816" w:rsidRPr="005A2F55" w:rsidRDefault="00EE1816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Шайкештик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сертификаттары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Мамлекеттик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күбөлүк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30E7DE43" w14:textId="77777777" w:rsidR="00686065" w:rsidRDefault="00686065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Шайкештик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сертификаттары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же, ар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үлгү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үчүн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паспорту 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баяндамасы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091CB306" w14:textId="77777777" w:rsidR="00D73506" w:rsidRDefault="00D73506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Паспорт 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продукциянын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баяндамасы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(бар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38ED040C" w14:textId="39CC64DF" w:rsidR="008A23E2" w:rsidRDefault="008A23E2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Кепилдик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 (зарыл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); </w:t>
      </w:r>
    </w:p>
    <w:p w14:paraId="0CF43DE6" w14:textId="5AF93F00" w:rsidR="00FD1858" w:rsidRPr="00FD1858" w:rsidRDefault="00FD1858" w:rsidP="0070474D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Дистрибьюторлукту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тастыктаган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A2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 w:rsidR="00A2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документтер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дистрибьютордук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келишим</w:t>
      </w:r>
      <w:r w:rsidR="00A26FC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 w:rsidR="00CA30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дистрибьютор </w:t>
      </w:r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</w:t>
      </w:r>
      <w:r w:rsidR="00CA30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же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өндүрүүчүнүн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расмий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каты.</w:t>
      </w:r>
    </w:p>
    <w:p w14:paraId="698B3C8A" w14:textId="10F7656B" w:rsidR="00284EB6" w:rsidRDefault="00284EB6" w:rsidP="0070474D">
      <w:pPr>
        <w:spacing w:after="0" w:line="276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D78C586" w14:textId="77777777" w:rsidR="00D47770" w:rsidRPr="004177A3" w:rsidRDefault="00D47770" w:rsidP="0070474D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9322BEE" w14:textId="77777777" w:rsidR="001C398D" w:rsidRPr="004177A3" w:rsidRDefault="001C398D" w:rsidP="0070474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CC3031" w14:textId="77777777" w:rsidR="001C398D" w:rsidRPr="004177A3" w:rsidRDefault="001C398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78617C79" w14:textId="1A7E7594" w:rsidR="001C398D" w:rsidRDefault="00A21809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Р</w:t>
      </w:r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езидент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эместер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үчүн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башка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мамлекеттердин</w:t>
      </w:r>
      <w:proofErr w:type="spellEnd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катышуучулары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):</w:t>
      </w:r>
    </w:p>
    <w:p w14:paraId="53780B84" w14:textId="77777777" w:rsidR="00A21809" w:rsidRPr="004177A3" w:rsidRDefault="00A21809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2ADDEE33" w14:textId="77777777" w:rsidR="00FF6150" w:rsidRPr="00801373" w:rsidRDefault="00FF6150" w:rsidP="0070474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Товардын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ехни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калык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спецификаци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ясы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216ACB98" w14:textId="77777777" w:rsidR="00FF6150" w:rsidRPr="00931E84" w:rsidRDefault="00FF6150" w:rsidP="0070474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№1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табыштаманын аткарылышына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ик берген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декларация;</w:t>
      </w:r>
    </w:p>
    <w:p w14:paraId="19114709" w14:textId="77777777" w:rsidR="00FF6150" w:rsidRPr="00931E84" w:rsidRDefault="00FF6150" w:rsidP="0070474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№2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ниеттүүлүк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декларациясы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коррупцияга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каршы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эскертме</w:t>
      </w:r>
      <w:proofErr w:type="spellEnd"/>
      <w:r w:rsidRPr="00931E84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46DEDC51" w14:textId="77777777" w:rsidR="00FF6150" w:rsidRPr="00107616" w:rsidRDefault="00FF6150" w:rsidP="0070474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№7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- 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y-KG"/>
        </w:rPr>
        <w:t>табыштама</w:t>
      </w:r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сунуш</w:t>
      </w:r>
      <w:proofErr w:type="spellEnd"/>
      <w:r w:rsidRPr="00107616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6EB6E42B" w14:textId="77777777" w:rsidR="00FF6150" w:rsidRPr="00D463AC" w:rsidRDefault="00FF6150" w:rsidP="0070474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№6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тиркеменин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толтурулган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көчүрмөсү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Квалификация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тууралуу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маалымат</w:t>
      </w:r>
      <w:proofErr w:type="spellEnd"/>
      <w:r w:rsidRPr="00D463AC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1F2FA77F" w14:textId="77777777" w:rsidR="008372C4" w:rsidRPr="00801373" w:rsidRDefault="008372C4" w:rsidP="0070474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Иш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тажрыйбасынын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анализи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акыркы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жыл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референс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тизме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);</w:t>
      </w:r>
    </w:p>
    <w:p w14:paraId="7D1B1124" w14:textId="1CF8DCB7" w:rsidR="00051629" w:rsidRPr="00801373" w:rsidRDefault="00051629" w:rsidP="0070474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тапшырмадагы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талаптарга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берилген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шайкештигин</w:t>
      </w:r>
      <w:proofErr w:type="spellEnd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BD6987">
        <w:rPr>
          <w:rFonts w:ascii="Times New Roman" w:eastAsia="Times New Roman" w:hAnsi="Times New Roman" w:cs="Times New Roman"/>
          <w:sz w:val="24"/>
          <w:szCs w:val="24"/>
          <w:lang w:val="ru-RU"/>
        </w:rPr>
        <w:t>текшерүү</w:t>
      </w:r>
      <w:proofErr w:type="spellEnd"/>
      <w:r w:rsidRPr="00801373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16B130B2" w14:textId="0A11B915" w:rsidR="00E041BD" w:rsidRPr="00801373" w:rsidRDefault="00E041BD" w:rsidP="0070474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М</w:t>
      </w:r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амлекеттик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каттоодон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же кайра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каттоодон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өткөндүгү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күбөлүктүн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сканерленген</w:t>
      </w:r>
      <w:proofErr w:type="spellEnd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507BC2">
        <w:rPr>
          <w:rFonts w:ascii="Times New Roman" w:hAnsi="Times New Roman" w:cs="Times New Roman"/>
          <w:color w:val="212529"/>
          <w:sz w:val="24"/>
          <w:szCs w:val="24"/>
          <w:lang w:val="ru-RU"/>
        </w:rPr>
        <w:t>көчүрмөсү</w:t>
      </w:r>
      <w:proofErr w:type="spellEnd"/>
      <w:r w:rsidRPr="00E041BD">
        <w:rPr>
          <w:rFonts w:ascii="Times New Roman" w:hAnsi="Times New Roman" w:cs="Times New Roman"/>
          <w:color w:val="212529"/>
          <w:sz w:val="24"/>
          <w:szCs w:val="24"/>
          <w:lang w:val="ru-RU"/>
        </w:rPr>
        <w:t>;</w:t>
      </w:r>
    </w:p>
    <w:p w14:paraId="1A01FAC4" w14:textId="77777777" w:rsidR="00DD63DF" w:rsidRPr="00801373" w:rsidRDefault="00DD63DF" w:rsidP="0070474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Уставдын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оригиналынын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көчүрмөсү</w:t>
      </w:r>
      <w:proofErr w:type="spellEnd"/>
      <w:r w:rsidRPr="00801373">
        <w:rPr>
          <w:rFonts w:ascii="Times New Roman" w:hAnsi="Times New Roman" w:cs="Times New Roman"/>
          <w:color w:val="212529"/>
          <w:sz w:val="24"/>
          <w:szCs w:val="24"/>
          <w:lang w:val="ru-RU"/>
        </w:rPr>
        <w:t>;</w:t>
      </w:r>
    </w:p>
    <w:p w14:paraId="0476DCC4" w14:textId="77777777" w:rsidR="00973E3B" w:rsidRPr="00973E3B" w:rsidRDefault="00973E3B" w:rsidP="0070474D">
      <w:pPr>
        <w:numPr>
          <w:ilvl w:val="0"/>
          <w:numId w:val="5"/>
        </w:numPr>
        <w:shd w:val="clear" w:color="auto" w:fill="FFFFFF" w:themeFill="background1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Документтерге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кол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коюу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ыйгарым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укугун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тастыктаган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ишеним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 же башка документ (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буюрук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дайындоо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тууралуу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чечим</w:t>
      </w:r>
      <w:proofErr w:type="spellEnd"/>
      <w:r w:rsidRPr="00973E3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); </w:t>
      </w:r>
    </w:p>
    <w:p w14:paraId="1FCCAD5E" w14:textId="5A1F31A4" w:rsidR="00602C40" w:rsidRPr="00375357" w:rsidRDefault="00602C40" w:rsidP="0070474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2024-жыл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жана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2025-жылдын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биринчи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жарым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жылдыгы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үчүн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ыйгарым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укуктуу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орган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тарабынан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күбөлөндүрүлгөн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бардык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тиркемелери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менен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бирге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бухгалтердик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баланс</w:t>
      </w:r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тын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(баланс,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киреше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жана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чыгашалар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отчет,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капиталдагы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өзгөрүүлөр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отчет,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акча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каражаттарынын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кыймылы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жөнүндө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отчет)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оригинал</w:t>
      </w:r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ынын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сканерленген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  <w:proofErr w:type="spellStart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көчүрмө</w:t>
      </w:r>
      <w:r>
        <w:rPr>
          <w:rFonts w:ascii="Times New Roman" w:hAnsi="Times New Roman" w:cs="Times New Roman"/>
          <w:color w:val="212529"/>
          <w:sz w:val="24"/>
          <w:szCs w:val="24"/>
          <w:lang w:val="ru-RU"/>
        </w:rPr>
        <w:t>сү</w:t>
      </w:r>
      <w:proofErr w:type="spellEnd"/>
      <w:r w:rsidRPr="00375357">
        <w:rPr>
          <w:rFonts w:ascii="Times New Roman" w:hAnsi="Times New Roman" w:cs="Times New Roman"/>
          <w:color w:val="212529"/>
          <w:sz w:val="24"/>
          <w:szCs w:val="24"/>
          <w:lang w:val="ru-RU"/>
        </w:rPr>
        <w:t>;</w:t>
      </w:r>
      <w:r w:rsidRPr="00602C40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 </w:t>
      </w:r>
    </w:p>
    <w:p w14:paraId="0CB4B6B5" w14:textId="77777777" w:rsidR="009A03E4" w:rsidRPr="005A2F55" w:rsidRDefault="009A03E4" w:rsidP="0070474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Шайкештик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сертификаттары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или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Мамлекеттик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каттоо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жөнүндө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күбөлүк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1F613269" w14:textId="77777777" w:rsidR="00D43905" w:rsidRDefault="00D43905" w:rsidP="0070474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Паспорт же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продукциянын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техникалык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баяндамасы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(бар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573E7E7C" w14:textId="77777777" w:rsidR="007E18A1" w:rsidRDefault="007E18A1" w:rsidP="0070474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Кепилдик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 (зарыл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болсо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);</w:t>
      </w:r>
    </w:p>
    <w:p w14:paraId="5D75F1DA" w14:textId="00AE8B81" w:rsidR="007E18A1" w:rsidRPr="00FD1858" w:rsidRDefault="007E18A1" w:rsidP="0070474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Дистрибьюторлукту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тастыктаган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сканерленген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документтер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дистрибьютордук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келишим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дистрибьютор </w:t>
      </w:r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ы</w:t>
      </w:r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же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өндүрүүчүнүн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расмий</w:t>
      </w:r>
      <w:proofErr w:type="spellEnd"/>
      <w:r w:rsidRPr="00FD1858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каты.</w:t>
      </w:r>
      <w:r w:rsidRPr="007E18A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</w:p>
    <w:p w14:paraId="3446C7BF" w14:textId="77777777" w:rsidR="00DB174B" w:rsidRPr="00D47770" w:rsidRDefault="00DB174B" w:rsidP="0070474D">
      <w:pPr>
        <w:pStyle w:val="a7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1B6870A" w14:textId="1FC10129" w:rsidR="001C398D" w:rsidRPr="00610402" w:rsidRDefault="00610402" w:rsidP="0070474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Биринчи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баскычтын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жыйынтыгы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менен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этапка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катышууга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уруксат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алган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катышуучулардын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тизмеси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түзүлөт</w:t>
      </w:r>
      <w:proofErr w:type="spellEnd"/>
      <w:r w:rsidRPr="0080137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="001C398D" w:rsidRPr="00610402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</w:p>
    <w:p w14:paraId="126753EA" w14:textId="77777777" w:rsidR="001C398D" w:rsidRPr="004177A3" w:rsidRDefault="001C398D" w:rsidP="0070474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EFC9382" w14:textId="7369C801" w:rsidR="00034ED4" w:rsidRPr="00034ED4" w:rsidRDefault="00034ED4" w:rsidP="0070474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этапка</w:t>
      </w:r>
      <w:proofErr w:type="spellEnd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төмөнкүлөрдү</w:t>
      </w:r>
      <w:proofErr w:type="spellEnd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аткарбаган</w:t>
      </w:r>
      <w:proofErr w:type="spellEnd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катышуучулар</w:t>
      </w:r>
      <w:proofErr w:type="spellEnd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катыша </w:t>
      </w:r>
      <w:proofErr w:type="spellStart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алышпайт</w:t>
      </w:r>
      <w:proofErr w:type="spellEnd"/>
      <w:r w:rsidRPr="00034ED4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: </w:t>
      </w:r>
    </w:p>
    <w:p w14:paraId="0A810E94" w14:textId="77777777" w:rsidR="001A1C4F" w:rsidRPr="001A1C4F" w:rsidRDefault="001A1C4F" w:rsidP="0070474D">
      <w:pPr>
        <w:pStyle w:val="a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7DF90C5A" w14:textId="77777777" w:rsidR="007E21D7" w:rsidRPr="00AF2C2C" w:rsidRDefault="007E21D7" w:rsidP="0070474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F2C2C">
        <w:rPr>
          <w:rFonts w:ascii="Times New Roman" w:hAnsi="Times New Roman" w:cs="Times New Roman"/>
          <w:sz w:val="24"/>
          <w:szCs w:val="24"/>
        </w:rPr>
        <w:t>документтердин</w:t>
      </w:r>
      <w:proofErr w:type="spellEnd"/>
      <w:r w:rsidRPr="00AF2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2C2C">
        <w:rPr>
          <w:rFonts w:ascii="Times New Roman" w:hAnsi="Times New Roman" w:cs="Times New Roman"/>
          <w:sz w:val="24"/>
          <w:szCs w:val="24"/>
        </w:rPr>
        <w:t>толук</w:t>
      </w:r>
      <w:proofErr w:type="spellEnd"/>
      <w:r w:rsidRPr="00AF2C2C">
        <w:rPr>
          <w:rFonts w:ascii="Times New Roman" w:hAnsi="Times New Roman" w:cs="Times New Roman"/>
          <w:sz w:val="24"/>
          <w:szCs w:val="24"/>
        </w:rPr>
        <w:t xml:space="preserve"> </w:t>
      </w:r>
      <w:r w:rsidRPr="00AF2C2C">
        <w:rPr>
          <w:rFonts w:ascii="Times New Roman" w:hAnsi="Times New Roman" w:cs="Times New Roman"/>
          <w:sz w:val="24"/>
          <w:szCs w:val="24"/>
          <w:lang w:val="ky-KG"/>
        </w:rPr>
        <w:t>топтомун</w:t>
      </w:r>
      <w:r w:rsidRPr="00AF2C2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F2C2C">
        <w:rPr>
          <w:rFonts w:ascii="Times New Roman" w:hAnsi="Times New Roman" w:cs="Times New Roman"/>
          <w:sz w:val="24"/>
          <w:szCs w:val="24"/>
        </w:rPr>
        <w:t>бербегендер</w:t>
      </w:r>
      <w:proofErr w:type="spellEnd"/>
      <w:r w:rsidRPr="00AF2C2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0800D2B3" w14:textId="18213197" w:rsidR="00B40EF5" w:rsidRPr="00986027" w:rsidRDefault="00B40EF5" w:rsidP="0070474D">
      <w:pPr>
        <w:pStyle w:val="pf0"/>
        <w:numPr>
          <w:ilvl w:val="0"/>
          <w:numId w:val="3"/>
        </w:numPr>
        <w:jc w:val="both"/>
        <w:rPr>
          <w:lang w:val="en-US" w:eastAsia="en-US"/>
        </w:rPr>
      </w:pPr>
      <w:proofErr w:type="spellStart"/>
      <w:r w:rsidRPr="000E03F5">
        <w:rPr>
          <w:lang w:eastAsia="en-US"/>
        </w:rPr>
        <w:t>биринчи</w:t>
      </w:r>
      <w:proofErr w:type="spellEnd"/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топтом</w:t>
      </w:r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менен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коммерциялык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сунушту</w:t>
      </w:r>
      <w:proofErr w:type="spellEnd"/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сырсөзсүз</w:t>
      </w:r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бергендер</w:t>
      </w:r>
      <w:proofErr w:type="spellEnd"/>
      <w:r w:rsidRPr="00986027">
        <w:rPr>
          <w:lang w:val="en-US" w:eastAsia="en-US"/>
        </w:rPr>
        <w:t xml:space="preserve"> </w:t>
      </w:r>
      <w:r w:rsidRPr="000E03F5">
        <w:rPr>
          <w:lang w:eastAsia="en-US"/>
        </w:rPr>
        <w:t>же</w:t>
      </w:r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сырсөздү</w:t>
      </w:r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буйрутмачы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сурай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электе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жөнөткөндөр</w:t>
      </w:r>
      <w:proofErr w:type="spellEnd"/>
      <w:r w:rsidRPr="00986027">
        <w:rPr>
          <w:lang w:val="en-US" w:eastAsia="en-US"/>
        </w:rPr>
        <w:t>;</w:t>
      </w:r>
      <w:r>
        <w:rPr>
          <w:lang w:val="en-US" w:eastAsia="en-US"/>
        </w:rPr>
        <w:t xml:space="preserve"> </w:t>
      </w:r>
    </w:p>
    <w:p w14:paraId="43FC9A42" w14:textId="77777777" w:rsidR="00301CF1" w:rsidRPr="00986027" w:rsidRDefault="00301CF1" w:rsidP="0070474D">
      <w:pPr>
        <w:pStyle w:val="pf0"/>
        <w:numPr>
          <w:ilvl w:val="0"/>
          <w:numId w:val="3"/>
        </w:numPr>
        <w:jc w:val="both"/>
        <w:rPr>
          <w:lang w:val="en-US" w:eastAsia="en-US"/>
        </w:rPr>
      </w:pPr>
      <w:proofErr w:type="spellStart"/>
      <w:r w:rsidRPr="000E03F5">
        <w:rPr>
          <w:lang w:eastAsia="en-US"/>
        </w:rPr>
        <w:t>буюртмачы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суроо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жөнөткөндөн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кийин</w:t>
      </w:r>
      <w:proofErr w:type="spellEnd"/>
      <w:r w:rsidRPr="00986027">
        <w:rPr>
          <w:lang w:val="en-US" w:eastAsia="en-US"/>
        </w:rPr>
        <w:t xml:space="preserve"> </w:t>
      </w:r>
      <w:r w:rsidRPr="000E03F5">
        <w:rPr>
          <w:lang w:eastAsia="en-US"/>
        </w:rPr>
        <w:t>да</w:t>
      </w:r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экинчи</w:t>
      </w:r>
      <w:proofErr w:type="spellEnd"/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топтомдун</w:t>
      </w:r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сырсөзүн</w:t>
      </w:r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бербегендер</w:t>
      </w:r>
      <w:proofErr w:type="spellEnd"/>
      <w:r w:rsidRPr="00986027">
        <w:rPr>
          <w:lang w:val="en-US" w:eastAsia="en-US"/>
        </w:rPr>
        <w:t>;</w:t>
      </w:r>
    </w:p>
    <w:p w14:paraId="7D4B5A09" w14:textId="77777777" w:rsidR="0079241C" w:rsidRPr="00986027" w:rsidRDefault="0079241C" w:rsidP="0070474D">
      <w:pPr>
        <w:pStyle w:val="pf0"/>
        <w:numPr>
          <w:ilvl w:val="0"/>
          <w:numId w:val="3"/>
        </w:numPr>
        <w:jc w:val="both"/>
        <w:rPr>
          <w:lang w:val="en-US" w:eastAsia="en-US"/>
        </w:rPr>
      </w:pPr>
      <w:r>
        <w:rPr>
          <w:lang w:val="ky-KG" w:eastAsia="en-US"/>
        </w:rPr>
        <w:t>кол коюлган к</w:t>
      </w:r>
      <w:proofErr w:type="spellStart"/>
      <w:r w:rsidRPr="000E03F5">
        <w:rPr>
          <w:lang w:eastAsia="en-US"/>
        </w:rPr>
        <w:t>онкурстук</w:t>
      </w:r>
      <w:proofErr w:type="spellEnd"/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табыштаманын аткарылышына</w:t>
      </w:r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кепилд</w:t>
      </w:r>
      <w:proofErr w:type="spellEnd"/>
      <w:r>
        <w:rPr>
          <w:lang w:val="ky-KG" w:eastAsia="en-US"/>
        </w:rPr>
        <w:t xml:space="preserve">ик берген </w:t>
      </w:r>
      <w:proofErr w:type="spellStart"/>
      <w:r w:rsidRPr="000E03F5">
        <w:rPr>
          <w:lang w:eastAsia="en-US"/>
        </w:rPr>
        <w:t>декларацияны</w:t>
      </w:r>
      <w:proofErr w:type="spellEnd"/>
      <w:r w:rsidRPr="00986027">
        <w:rPr>
          <w:lang w:val="en-US" w:eastAsia="en-US"/>
        </w:rPr>
        <w:t xml:space="preserve"> (</w:t>
      </w:r>
      <w:r>
        <w:rPr>
          <w:lang w:val="ky-KG" w:eastAsia="en-US"/>
        </w:rPr>
        <w:t>Чакырууга</w:t>
      </w:r>
      <w:r w:rsidRPr="00986027">
        <w:rPr>
          <w:lang w:val="en-US" w:eastAsia="en-US"/>
        </w:rPr>
        <w:t xml:space="preserve"> №1-</w:t>
      </w:r>
      <w:proofErr w:type="spellStart"/>
      <w:r w:rsidRPr="000E03F5">
        <w:rPr>
          <w:lang w:eastAsia="en-US"/>
        </w:rPr>
        <w:t>тиркеменин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формасы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боюнча</w:t>
      </w:r>
      <w:proofErr w:type="spellEnd"/>
      <w:r w:rsidRPr="00986027">
        <w:rPr>
          <w:lang w:val="en-US" w:eastAsia="en-US"/>
        </w:rPr>
        <w:t xml:space="preserve">) </w:t>
      </w:r>
      <w:proofErr w:type="spellStart"/>
      <w:r w:rsidRPr="000E03F5">
        <w:rPr>
          <w:lang w:eastAsia="en-US"/>
        </w:rPr>
        <w:t>бербегендер</w:t>
      </w:r>
      <w:proofErr w:type="spellEnd"/>
      <w:r w:rsidRPr="00986027">
        <w:rPr>
          <w:lang w:val="en-US" w:eastAsia="en-US"/>
        </w:rPr>
        <w:t>;</w:t>
      </w:r>
    </w:p>
    <w:p w14:paraId="411A57C4" w14:textId="14F97FA5" w:rsidR="001F34C8" w:rsidRPr="00986027" w:rsidRDefault="001F34C8" w:rsidP="0070474D">
      <w:pPr>
        <w:pStyle w:val="pf0"/>
        <w:numPr>
          <w:ilvl w:val="0"/>
          <w:numId w:val="3"/>
        </w:numPr>
        <w:jc w:val="both"/>
        <w:rPr>
          <w:lang w:val="en-US" w:eastAsia="en-US"/>
        </w:rPr>
      </w:pPr>
      <w:r>
        <w:rPr>
          <w:lang w:val="ky-KG" w:eastAsia="en-US"/>
        </w:rPr>
        <w:t xml:space="preserve">кол коюлган </w:t>
      </w:r>
      <w:proofErr w:type="spellStart"/>
      <w:r w:rsidRPr="000E03F5">
        <w:rPr>
          <w:lang w:eastAsia="en-US"/>
        </w:rPr>
        <w:t>ак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ниеттүүлүк</w:t>
      </w:r>
      <w:proofErr w:type="spellEnd"/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 xml:space="preserve">декларациясы </w:t>
      </w:r>
      <w:proofErr w:type="spellStart"/>
      <w:r w:rsidRPr="000E03F5">
        <w:rPr>
          <w:lang w:eastAsia="en-US"/>
        </w:rPr>
        <w:t>жана</w:t>
      </w:r>
      <w:proofErr w:type="spellEnd"/>
      <w:r w:rsidRPr="00986027">
        <w:rPr>
          <w:lang w:val="en-US" w:eastAsia="en-US"/>
        </w:rPr>
        <w:t xml:space="preserve"> </w:t>
      </w:r>
      <w:r>
        <w:rPr>
          <w:lang w:val="ky-KG" w:eastAsia="en-US"/>
        </w:rPr>
        <w:t>коррупцияга каршы эскертмени</w:t>
      </w:r>
      <w:r w:rsidRPr="00986027">
        <w:rPr>
          <w:lang w:val="en-US" w:eastAsia="en-US"/>
        </w:rPr>
        <w:t xml:space="preserve"> (</w:t>
      </w:r>
      <w:r>
        <w:rPr>
          <w:lang w:val="ky-KG" w:eastAsia="en-US"/>
        </w:rPr>
        <w:t>Чакырууга</w:t>
      </w:r>
      <w:r w:rsidRPr="00986027">
        <w:rPr>
          <w:lang w:val="en-US" w:eastAsia="en-US"/>
        </w:rPr>
        <w:t xml:space="preserve"> №2-</w:t>
      </w:r>
      <w:proofErr w:type="spellStart"/>
      <w:r w:rsidRPr="000E03F5">
        <w:rPr>
          <w:lang w:eastAsia="en-US"/>
        </w:rPr>
        <w:t>тиркеменин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формасы</w:t>
      </w:r>
      <w:proofErr w:type="spellEnd"/>
      <w:r w:rsidRPr="00986027">
        <w:rPr>
          <w:lang w:val="en-US" w:eastAsia="en-US"/>
        </w:rPr>
        <w:t xml:space="preserve"> </w:t>
      </w:r>
      <w:proofErr w:type="spellStart"/>
      <w:r w:rsidRPr="000E03F5">
        <w:rPr>
          <w:lang w:eastAsia="en-US"/>
        </w:rPr>
        <w:t>боюнча</w:t>
      </w:r>
      <w:proofErr w:type="spellEnd"/>
      <w:r w:rsidRPr="00986027">
        <w:rPr>
          <w:lang w:val="en-US" w:eastAsia="en-US"/>
        </w:rPr>
        <w:t xml:space="preserve">) </w:t>
      </w:r>
      <w:proofErr w:type="spellStart"/>
      <w:r w:rsidRPr="000E03F5">
        <w:rPr>
          <w:lang w:eastAsia="en-US"/>
        </w:rPr>
        <w:t>бербегендер</w:t>
      </w:r>
      <w:proofErr w:type="spellEnd"/>
      <w:r w:rsidRPr="00986027">
        <w:rPr>
          <w:lang w:val="en-US" w:eastAsia="en-US"/>
        </w:rPr>
        <w:t>;</w:t>
      </w:r>
      <w:r>
        <w:rPr>
          <w:lang w:val="en-US" w:eastAsia="en-US"/>
        </w:rPr>
        <w:t xml:space="preserve"> </w:t>
      </w:r>
    </w:p>
    <w:p w14:paraId="24591AEF" w14:textId="45D207B5" w:rsidR="001F34C8" w:rsidRPr="00B5129B" w:rsidRDefault="001F34C8" w:rsidP="0070474D">
      <w:pPr>
        <w:pStyle w:val="pf0"/>
        <w:numPr>
          <w:ilvl w:val="0"/>
          <w:numId w:val="3"/>
        </w:numPr>
        <w:jc w:val="both"/>
        <w:rPr>
          <w:lang w:eastAsia="en-US"/>
        </w:rPr>
      </w:pPr>
      <w:r>
        <w:rPr>
          <w:lang w:val="ky-KG" w:eastAsia="en-US"/>
        </w:rPr>
        <w:t xml:space="preserve">кол коюлган </w:t>
      </w:r>
      <w:r w:rsidR="00B5129B">
        <w:rPr>
          <w:lang w:val="ky-KG"/>
        </w:rPr>
        <w:t>к</w:t>
      </w:r>
      <w:proofErr w:type="spellStart"/>
      <w:r w:rsidR="00B5129B" w:rsidRPr="00107616">
        <w:t>онкурстук</w:t>
      </w:r>
      <w:proofErr w:type="spellEnd"/>
      <w:r w:rsidR="00B5129B" w:rsidRPr="00107616">
        <w:t xml:space="preserve"> </w:t>
      </w:r>
      <w:r w:rsidR="00B5129B">
        <w:rPr>
          <w:lang w:val="ky-KG"/>
        </w:rPr>
        <w:t>табыштама</w:t>
      </w:r>
      <w:r w:rsidR="00B5129B" w:rsidRPr="00107616">
        <w:t>/</w:t>
      </w:r>
      <w:proofErr w:type="spellStart"/>
      <w:r w:rsidR="00B5129B" w:rsidRPr="00107616">
        <w:t>сунуш</w:t>
      </w:r>
      <w:proofErr w:type="spellEnd"/>
      <w:r w:rsidR="006E6CC8">
        <w:rPr>
          <w:lang w:val="ky-KG"/>
        </w:rPr>
        <w:t>ту</w:t>
      </w:r>
      <w:r w:rsidR="00B5129B" w:rsidRPr="00B5129B">
        <w:rPr>
          <w:lang w:eastAsia="en-US"/>
        </w:rPr>
        <w:t xml:space="preserve"> </w:t>
      </w:r>
      <w:r w:rsidRPr="00B5129B">
        <w:rPr>
          <w:lang w:eastAsia="en-US"/>
        </w:rPr>
        <w:t>(</w:t>
      </w:r>
      <w:r>
        <w:rPr>
          <w:lang w:val="ky-KG" w:eastAsia="en-US"/>
        </w:rPr>
        <w:t>Чакырууга</w:t>
      </w:r>
      <w:r w:rsidRPr="00B5129B">
        <w:rPr>
          <w:lang w:eastAsia="en-US"/>
        </w:rPr>
        <w:t xml:space="preserve"> №7-</w:t>
      </w:r>
      <w:r w:rsidRPr="000E03F5">
        <w:rPr>
          <w:lang w:eastAsia="en-US"/>
        </w:rPr>
        <w:t>тиркеменин</w:t>
      </w:r>
      <w:r w:rsidRPr="00B5129B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формасы</w:t>
      </w:r>
      <w:proofErr w:type="spellEnd"/>
      <w:r w:rsidRPr="00B5129B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боюнча</w:t>
      </w:r>
      <w:proofErr w:type="spellEnd"/>
      <w:r w:rsidRPr="00B5129B">
        <w:rPr>
          <w:lang w:eastAsia="en-US"/>
        </w:rPr>
        <w:t xml:space="preserve">) </w:t>
      </w:r>
      <w:proofErr w:type="spellStart"/>
      <w:r w:rsidRPr="000E03F5">
        <w:rPr>
          <w:lang w:eastAsia="en-US"/>
        </w:rPr>
        <w:t>бербегендер</w:t>
      </w:r>
      <w:proofErr w:type="spellEnd"/>
      <w:r w:rsidRPr="00B5129B">
        <w:rPr>
          <w:lang w:eastAsia="en-US"/>
        </w:rPr>
        <w:t>;</w:t>
      </w:r>
    </w:p>
    <w:p w14:paraId="3E4A34F7" w14:textId="77777777" w:rsidR="00CE654F" w:rsidRPr="00CE654F" w:rsidRDefault="00CE654F" w:rsidP="0070474D">
      <w:pPr>
        <w:pStyle w:val="pf0"/>
        <w:numPr>
          <w:ilvl w:val="0"/>
          <w:numId w:val="3"/>
        </w:numPr>
        <w:jc w:val="both"/>
        <w:rPr>
          <w:lang w:eastAsia="en-US"/>
        </w:rPr>
      </w:pPr>
      <w:proofErr w:type="spellStart"/>
      <w:r w:rsidRPr="000E03F5">
        <w:rPr>
          <w:lang w:eastAsia="en-US"/>
        </w:rPr>
        <w:t>документтерди</w:t>
      </w:r>
      <w:proofErr w:type="spellEnd"/>
      <w:r w:rsidRPr="00CE654F">
        <w:rPr>
          <w:lang w:eastAsia="en-US"/>
        </w:rPr>
        <w:t xml:space="preserve"> </w:t>
      </w:r>
      <w:r>
        <w:rPr>
          <w:lang w:val="ky-KG" w:eastAsia="en-US"/>
        </w:rPr>
        <w:t>чакырууда</w:t>
      </w:r>
      <w:r w:rsidRPr="00CE654F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көрсөтүлгөн</w:t>
      </w:r>
      <w:proofErr w:type="spellEnd"/>
      <w:r w:rsidRPr="00CE654F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мөөнөт</w:t>
      </w:r>
      <w:proofErr w:type="spellEnd"/>
      <w:r w:rsidRPr="00CE654F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өтүп</w:t>
      </w:r>
      <w:proofErr w:type="spellEnd"/>
      <w:r w:rsidRPr="00CE654F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кеткенден</w:t>
      </w:r>
      <w:proofErr w:type="spellEnd"/>
      <w:r w:rsidRPr="00CE654F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кийин</w:t>
      </w:r>
      <w:proofErr w:type="spellEnd"/>
      <w:r w:rsidRPr="00CE654F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тапшыргандар</w:t>
      </w:r>
      <w:proofErr w:type="spellEnd"/>
      <w:r w:rsidRPr="00CE654F">
        <w:rPr>
          <w:lang w:eastAsia="en-US"/>
        </w:rPr>
        <w:t>;</w:t>
      </w:r>
    </w:p>
    <w:p w14:paraId="3B9A03C8" w14:textId="77777777" w:rsidR="006B7286" w:rsidRPr="006B7286" w:rsidRDefault="006B7286" w:rsidP="0070474D">
      <w:pPr>
        <w:pStyle w:val="pf0"/>
        <w:numPr>
          <w:ilvl w:val="0"/>
          <w:numId w:val="3"/>
        </w:numPr>
        <w:jc w:val="both"/>
        <w:rPr>
          <w:lang w:eastAsia="en-US"/>
        </w:rPr>
      </w:pPr>
      <w:proofErr w:type="spellStart"/>
      <w:r w:rsidRPr="000E03F5">
        <w:rPr>
          <w:lang w:eastAsia="en-US"/>
        </w:rPr>
        <w:lastRenderedPageBreak/>
        <w:t>Буйрутмачынын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коопсуздук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кызматынын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жана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каржы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бөлүмүнүн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аккредитациясынан</w:t>
      </w:r>
      <w:proofErr w:type="spellEnd"/>
      <w:r w:rsidRPr="006B72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өтпөгөндөр</w:t>
      </w:r>
      <w:proofErr w:type="spellEnd"/>
      <w:r w:rsidRPr="006B7286">
        <w:rPr>
          <w:lang w:eastAsia="en-US"/>
        </w:rPr>
        <w:t>;</w:t>
      </w:r>
    </w:p>
    <w:p w14:paraId="5EE127BB" w14:textId="77777777" w:rsidR="00335386" w:rsidRPr="00335386" w:rsidRDefault="00335386" w:rsidP="0070474D">
      <w:pPr>
        <w:pStyle w:val="pf0"/>
        <w:numPr>
          <w:ilvl w:val="0"/>
          <w:numId w:val="3"/>
        </w:numPr>
        <w:jc w:val="both"/>
        <w:rPr>
          <w:lang w:eastAsia="en-US"/>
        </w:rPr>
      </w:pPr>
      <w:proofErr w:type="spellStart"/>
      <w:r w:rsidRPr="000E03F5">
        <w:rPr>
          <w:lang w:eastAsia="en-US"/>
        </w:rPr>
        <w:t>Буйрутмачынын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техникалык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жана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квалификациялык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талаптарына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шайкештикти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текшерүүдөн</w:t>
      </w:r>
      <w:proofErr w:type="spellEnd"/>
      <w:r w:rsidRPr="00335386">
        <w:rPr>
          <w:lang w:eastAsia="en-US"/>
        </w:rPr>
        <w:t xml:space="preserve"> </w:t>
      </w:r>
      <w:proofErr w:type="spellStart"/>
      <w:r w:rsidRPr="000E03F5">
        <w:rPr>
          <w:lang w:eastAsia="en-US"/>
        </w:rPr>
        <w:t>өтпөгөндөр</w:t>
      </w:r>
      <w:proofErr w:type="spellEnd"/>
      <w:r w:rsidRPr="00335386">
        <w:rPr>
          <w:lang w:eastAsia="en-US"/>
        </w:rPr>
        <w:t>.</w:t>
      </w:r>
    </w:p>
    <w:p w14:paraId="1FA435CB" w14:textId="77777777" w:rsidR="00CE24CD" w:rsidRDefault="00CE24CD" w:rsidP="0070474D">
      <w:pPr>
        <w:pStyle w:val="a7"/>
        <w:numPr>
          <w:ilvl w:val="1"/>
          <w:numId w:val="6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Буйрутмачы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өз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каалоосу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боюнча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жеринде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текшерүүнү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жүргүзө</w:t>
      </w:r>
      <w:proofErr w:type="spellEnd"/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0012D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алат</w:t>
      </w:r>
      <w:r w:rsidRPr="00CE24CD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. </w:t>
      </w:r>
    </w:p>
    <w:p w14:paraId="457550B9" w14:textId="69DFC848" w:rsidR="001C398D" w:rsidRPr="00BB250E" w:rsidRDefault="00BB250E" w:rsidP="0070474D">
      <w:pPr>
        <w:pStyle w:val="a7"/>
        <w:numPr>
          <w:ilvl w:val="1"/>
          <w:numId w:val="6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Кароо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өндүрүүчүлөрдүн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же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алардын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расмий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өкүлдөрүнүн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сунуштары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гана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кабыл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алынат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өндүрүүчүнүн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расмий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каты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менен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тастыкталууга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тийиш</w:t>
      </w:r>
      <w:proofErr w:type="spellEnd"/>
      <w:r w:rsidRPr="00BB250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).</w:t>
      </w:r>
    </w:p>
    <w:p w14:paraId="5871E115" w14:textId="77777777" w:rsidR="00D33573" w:rsidRPr="004177A3" w:rsidRDefault="00D33573" w:rsidP="0070474D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A6A2F9" w14:textId="1F666E71" w:rsidR="001C398D" w:rsidRPr="004177A3" w:rsidRDefault="001C398D" w:rsidP="0070474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Экинчи</w:t>
      </w:r>
      <w:proofErr w:type="spellEnd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баскыч</w:t>
      </w:r>
      <w:proofErr w:type="spellEnd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– </w:t>
      </w:r>
      <w:proofErr w:type="spellStart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конкурстук</w:t>
      </w:r>
      <w:proofErr w:type="spellEnd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табыштаманы</w:t>
      </w:r>
      <w:proofErr w:type="spellEnd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="00F8054A" w:rsidRPr="002B05F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баалоо</w:t>
      </w:r>
      <w:proofErr w:type="spellEnd"/>
    </w:p>
    <w:p w14:paraId="649E5A49" w14:textId="77777777" w:rsidR="000A08B8" w:rsidRPr="000A08B8" w:rsidRDefault="000A08B8" w:rsidP="0070474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2.1.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Экинчи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баскычка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биринчи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баскычтан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ийгиликтүү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өткөн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гана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катышууга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уруксат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берилет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9FA7BE9" w14:textId="77777777" w:rsidR="000A08B8" w:rsidRPr="000A08B8" w:rsidRDefault="000A08B8" w:rsidP="0070474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2.2.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Катышуучунун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баа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Чакырууга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№3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тиркемесиндеги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формага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түрдө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толтурулат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97067E0" w14:textId="77777777" w:rsidR="000A08B8" w:rsidRPr="000A08B8" w:rsidRDefault="000A08B8" w:rsidP="0070474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2.3.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Эгерде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конкурска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Чакырууга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№3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тиркемесинде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белгиленген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формага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келбеген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баа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сунушун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жөнөткөн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учурда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табыштамасы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четке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кагылат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84DA1C4" w14:textId="77777777" w:rsidR="000A08B8" w:rsidRPr="000A08B8" w:rsidRDefault="000A08B8" w:rsidP="0070474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2.4.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Жеңүүчү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болуп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баа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/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сапат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эң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мыкты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шарттарды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сунуштаган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ошондой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эле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Техникалык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Тапшырма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шарттарына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табыштаманы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берген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саналат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D1F7436" w14:textId="1543A82F" w:rsidR="001C398D" w:rsidRDefault="000A08B8" w:rsidP="0070474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2.5.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тарабынан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продукциянын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наркы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бардык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чыгашаларды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ичинде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салыктарды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алымдарды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жыйымдарды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буйрутманын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кампасына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жеткирүүнү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жана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Кыргыз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Республикасынын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мыйзамдарына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алынган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башка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төлөмдөрдү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ошондой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эле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кызмат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көрсөтүү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мөөнөтүн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эске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алуу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келишимдик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милдеттенмелерди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аткаруу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Келишимде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тейлөө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мөөнөтүн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эске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алуу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башка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чыгымдарды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камтууга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Pr="000A08B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6F1201E" w14:textId="77777777" w:rsidR="000A08B8" w:rsidRPr="004177A3" w:rsidRDefault="000A08B8" w:rsidP="0070474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DF35B2" w14:textId="04783511" w:rsidR="000B6FA1" w:rsidRPr="000B6FA1" w:rsidRDefault="000B6FA1" w:rsidP="0070474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</w:pPr>
      <w:proofErr w:type="spellStart"/>
      <w:r w:rsidRPr="000B6F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Баалоо</w:t>
      </w:r>
      <w:proofErr w:type="spellEnd"/>
      <w:r w:rsidRPr="000B6F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 xml:space="preserve"> </w:t>
      </w:r>
      <w:proofErr w:type="spellStart"/>
      <w:r w:rsidRPr="000B6F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критерийлери</w:t>
      </w:r>
      <w:proofErr w:type="spellEnd"/>
      <w:r w:rsidRPr="000B6FA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:</w:t>
      </w:r>
    </w:p>
    <w:p w14:paraId="75746949" w14:textId="77777777" w:rsidR="002B0A54" w:rsidRPr="00D77E8E" w:rsidRDefault="002B0A54" w:rsidP="0070474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EE0000"/>
          <w:sz w:val="24"/>
          <w:szCs w:val="24"/>
          <w:lang w:val="ru-RU" w:eastAsia="ru-RU"/>
        </w:rPr>
      </w:pPr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Баа/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сапат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жеткирүү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мөөнөтү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катышы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боюнча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эң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жакшы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шарттарды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сунуштаган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,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белгиленген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квалификациялык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жана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техникалык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талаптарга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жооп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берген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катышуучунун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сунушу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жеңүүчү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деп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</w:t>
      </w:r>
      <w:proofErr w:type="spellStart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таанылат</w:t>
      </w:r>
      <w:proofErr w:type="spellEnd"/>
      <w:r w:rsidRPr="00D77E8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</w:t>
      </w:r>
    </w:p>
    <w:p w14:paraId="0DF80504" w14:textId="77777777" w:rsidR="002B0A54" w:rsidRPr="002B0A54" w:rsidRDefault="002B0A54" w:rsidP="0070474D">
      <w:pPr>
        <w:pStyle w:val="a7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Конкурстук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сунуштун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жеңүүчүсү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менен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бир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жылдык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мөөнөткө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Жеткирүү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келишими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түзүлөт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зарыл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болгон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учурда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тесттик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партияны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сатып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алуу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мүмкүнчүлүгү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менен</w:t>
      </w:r>
      <w:proofErr w:type="spellEnd"/>
      <w:r w:rsidRPr="002B0A5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5BE4E142" w14:textId="77777777" w:rsidR="002C61B1" w:rsidRPr="004177A3" w:rsidRDefault="002C61B1" w:rsidP="0070474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CC45719" w14:textId="77777777" w:rsidR="009F0942" w:rsidRDefault="009F0942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02E137B0" w14:textId="17273151" w:rsidR="009F0942" w:rsidRPr="00AF01DF" w:rsidRDefault="00853DCD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Квалификациялык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306733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документтерди</w:t>
      </w:r>
      <w:proofErr w:type="spellEnd"/>
      <w:r w:rsidR="0030673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E3974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тапшырууга</w:t>
      </w:r>
      <w:proofErr w:type="spellEnd"/>
      <w:r w:rsidR="00BE39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E3974">
        <w:rPr>
          <w:rFonts w:ascii="Times New Roman" w:eastAsia="Times New Roman" w:hAnsi="Times New Roman" w:cs="Times New Roman"/>
          <w:sz w:val="24"/>
          <w:szCs w:val="24"/>
          <w:lang w:val="ru-RU"/>
        </w:rPr>
        <w:t>негизги</w:t>
      </w:r>
      <w:proofErr w:type="spellEnd"/>
      <w:r w:rsidR="00BE39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E3974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</w:t>
      </w:r>
      <w:proofErr w:type="spellEnd"/>
      <w:r w:rsidR="009F0942"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152216F5" w14:textId="4BB90A83" w:rsidR="009F0942" w:rsidRPr="00D9622D" w:rsidRDefault="009F0942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1.</w:t>
      </w:r>
      <w:r w:rsidR="00D9622D" w:rsidRPr="00D9622D">
        <w:rPr>
          <w:rFonts w:ascii="Segoe UI" w:eastAsia="Times New Roman" w:hAnsi="Segoe UI" w:cs="Segoe UI"/>
          <w:sz w:val="21"/>
          <w:szCs w:val="21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Конкурска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катышуучулар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конкурс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талаптарына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ылайык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орус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тилинде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түзүлгөн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табыштаманы</w:t>
      </w:r>
      <w:proofErr w:type="spellEnd"/>
      <w:r w:rsid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берип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аны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электрондук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дарекке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жөнөтүүгө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="00D9622D" w:rsidRPr="00D9622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7D77B70" w14:textId="63B792D2" w:rsidR="009F0942" w:rsidRPr="00E83261" w:rsidRDefault="009F0942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 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Тандоо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процессинин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алкагында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берилген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 w:rsidRPr="00A2313B">
        <w:rPr>
          <w:rFonts w:ascii="Times New Roman" w:eastAsia="Times New Roman" w:hAnsi="Times New Roman" w:cs="Times New Roman"/>
          <w:sz w:val="24"/>
          <w:szCs w:val="24"/>
          <w:lang w:val="ru-RU"/>
        </w:rPr>
        <w:t>бардык</w:t>
      </w:r>
      <w:proofErr w:type="spellEnd"/>
      <w:r w:rsidR="00E83261" w:rsidRPr="00A231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 w:rsidRPr="00A2313B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документтер</w:t>
      </w:r>
      <w:proofErr w:type="spellEnd"/>
      <w:r w:rsidR="00E83261" w:rsidRPr="00A2313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E83261" w:rsidRPr="00A2313B">
        <w:rPr>
          <w:rFonts w:ascii="Times New Roman" w:eastAsia="Times New Roman" w:hAnsi="Times New Roman" w:cs="Times New Roman"/>
          <w:sz w:val="24"/>
          <w:szCs w:val="24"/>
          <w:lang w:val="ru-RU"/>
        </w:rPr>
        <w:t>купуя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конфиденциалдуу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маалымат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катары </w:t>
      </w:r>
      <w:proofErr w:type="spellStart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каралат</w:t>
      </w:r>
      <w:proofErr w:type="spellEnd"/>
      <w:r w:rsidR="00E83261" w:rsidRPr="00E8326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0A75EA5" w14:textId="5661CD76" w:rsidR="009F0942" w:rsidRPr="0026163C" w:rsidRDefault="009F0942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3.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Өз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сунушун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тапшыруу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Компаниянын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талаптарында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бардык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шарттарга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макул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экенин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ырастайт</w:t>
      </w:r>
      <w:proofErr w:type="spellEnd"/>
      <w:r w:rsidR="0026163C" w:rsidRPr="0026163C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FE68316" w14:textId="3E7CAEE6" w:rsidR="009F0942" w:rsidRPr="00AF01DF" w:rsidRDefault="00C17778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Маанилүү</w:t>
      </w:r>
      <w:proofErr w:type="spellEnd"/>
      <w:r w:rsidR="009F0942"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!</w:t>
      </w:r>
    </w:p>
    <w:p w14:paraId="66B09CB4" w14:textId="45C3D4C6" w:rsidR="00C63CB5" w:rsidRPr="00415147" w:rsidRDefault="00415147" w:rsidP="0070474D">
      <w:pPr>
        <w:pStyle w:val="a7"/>
        <w:numPr>
          <w:ilvl w:val="2"/>
          <w:numId w:val="1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Товар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үчүн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алдын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ала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төлөм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жүргүзүлгөн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учурда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Жеткирүүчү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532A03">
        <w:rPr>
          <w:rFonts w:ascii="Times New Roman" w:eastAsia="Times New Roman" w:hAnsi="Times New Roman" w:cs="Times New Roman"/>
          <w:sz w:val="24"/>
          <w:szCs w:val="24"/>
          <w:lang w:val="ru-RU"/>
        </w:rPr>
        <w:t>алдын</w:t>
      </w:r>
      <w:proofErr w:type="spellEnd"/>
      <w:r w:rsidR="00532A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ала </w:t>
      </w:r>
      <w:proofErr w:type="spellStart"/>
      <w:r w:rsidR="00532A03">
        <w:rPr>
          <w:rFonts w:ascii="Times New Roman" w:eastAsia="Times New Roman" w:hAnsi="Times New Roman" w:cs="Times New Roman"/>
          <w:sz w:val="24"/>
          <w:szCs w:val="24"/>
          <w:lang w:val="ru-RU"/>
        </w:rPr>
        <w:t>төлөм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суммасына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барабар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өлчөмдө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банктын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</w:t>
      </w:r>
      <w:r w:rsidR="00532A03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түрүндөгү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F0F41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кепилдик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камсыздоону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берүүгө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милдеттүү</w:t>
      </w:r>
      <w:proofErr w:type="spellEnd"/>
      <w:r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C63CB5" w:rsidRPr="0041514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393F9DBD" w14:textId="1CB304D4" w:rsidR="009F0942" w:rsidRPr="005332C6" w:rsidRDefault="005332C6" w:rsidP="0070474D">
      <w:pPr>
        <w:pStyle w:val="a7"/>
        <w:numPr>
          <w:ilvl w:val="2"/>
          <w:numId w:val="1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Келишимдин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шарттарында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Келишимди</w:t>
      </w:r>
      <w:proofErr w:type="spellEnd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>аткарууга</w:t>
      </w:r>
      <w:proofErr w:type="spellEnd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кепилдик</w:t>
      </w:r>
      <w:proofErr w:type="spellEnd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A04E6" w:rsidRPr="00BA04E6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мындан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ары </w:t>
      </w:r>
      <w:r w:rsidR="00C21D73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КАКМ</w:t>
      </w:r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="004A1599"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елишимдин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жалпы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суммасынын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5% (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беш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пайызы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өлчөмүндө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каралат</w:t>
      </w:r>
      <w:proofErr w:type="spellEnd"/>
      <w:r w:rsidRPr="005332C6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BA04E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58932A39" w14:textId="41BDC5F3" w:rsidR="009F0942" w:rsidRPr="00CE2D10" w:rsidRDefault="00923AED" w:rsidP="0070474D">
      <w:pPr>
        <w:pStyle w:val="a7"/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 xml:space="preserve">КАКМ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="009F0942" w:rsidRPr="00CE2D10">
        <w:rPr>
          <w:rFonts w:ascii="Times New Roman" w:eastAsia="Times New Roman" w:hAnsi="Times New Roman" w:cs="Times New Roman"/>
          <w:sz w:val="24"/>
          <w:szCs w:val="24"/>
          <w:lang w:val="ru-RU"/>
        </w:rPr>
        <w:t>орма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сы</w:t>
      </w:r>
      <w:proofErr w:type="spellEnd"/>
      <w:r w:rsidR="00854E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4EB6">
        <w:rPr>
          <w:rFonts w:ascii="Times New Roman" w:eastAsia="Times New Roman" w:hAnsi="Times New Roman" w:cs="Times New Roman"/>
          <w:sz w:val="24"/>
          <w:szCs w:val="24"/>
          <w:lang w:val="ru-RU"/>
        </w:rPr>
        <w:t>акча</w:t>
      </w:r>
      <w:proofErr w:type="spellEnd"/>
      <w:r w:rsidR="00854E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4EB6">
        <w:rPr>
          <w:rFonts w:ascii="Times New Roman" w:eastAsia="Times New Roman" w:hAnsi="Times New Roman" w:cs="Times New Roman"/>
          <w:sz w:val="24"/>
          <w:szCs w:val="24"/>
          <w:lang w:val="ru-RU"/>
        </w:rPr>
        <w:t>каражат</w:t>
      </w:r>
      <w:proofErr w:type="spellEnd"/>
      <w:r w:rsidR="00854E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854EB6">
        <w:rPr>
          <w:rFonts w:ascii="Times New Roman" w:eastAsia="Times New Roman" w:hAnsi="Times New Roman" w:cs="Times New Roman"/>
          <w:sz w:val="24"/>
          <w:szCs w:val="24"/>
          <w:lang w:val="ru-RU"/>
        </w:rPr>
        <w:t>түрүндө</w:t>
      </w:r>
      <w:proofErr w:type="spellEnd"/>
      <w:r w:rsidR="002D1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же </w:t>
      </w:r>
      <w:proofErr w:type="spellStart"/>
      <w:r w:rsidR="002D17B3">
        <w:rPr>
          <w:rFonts w:ascii="Times New Roman" w:eastAsia="Times New Roman" w:hAnsi="Times New Roman" w:cs="Times New Roman"/>
          <w:sz w:val="24"/>
          <w:szCs w:val="24"/>
          <w:lang w:val="ru-RU"/>
        </w:rPr>
        <w:t>банктык</w:t>
      </w:r>
      <w:proofErr w:type="spellEnd"/>
      <w:r w:rsidR="002D1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D17B3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кепилдик</w:t>
      </w:r>
      <w:proofErr w:type="spellEnd"/>
      <w:r w:rsidR="002D17B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2D17B3">
        <w:rPr>
          <w:rFonts w:ascii="Times New Roman" w:eastAsia="Times New Roman" w:hAnsi="Times New Roman" w:cs="Times New Roman"/>
          <w:sz w:val="24"/>
          <w:szCs w:val="24"/>
          <w:lang w:val="ru-RU"/>
        </w:rPr>
        <w:t>түрүндө</w:t>
      </w:r>
      <w:proofErr w:type="spellEnd"/>
      <w:r w:rsidR="001B60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60F5">
        <w:rPr>
          <w:rFonts w:ascii="Times New Roman" w:eastAsia="Times New Roman" w:hAnsi="Times New Roman" w:cs="Times New Roman"/>
          <w:sz w:val="24"/>
          <w:szCs w:val="24"/>
          <w:lang w:val="ru-RU"/>
        </w:rPr>
        <w:t>берилши</w:t>
      </w:r>
      <w:proofErr w:type="spellEnd"/>
      <w:r w:rsidR="001B60F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B60F5">
        <w:rPr>
          <w:rFonts w:ascii="Times New Roman" w:eastAsia="Times New Roman" w:hAnsi="Times New Roman" w:cs="Times New Roman"/>
          <w:sz w:val="24"/>
          <w:szCs w:val="24"/>
          <w:lang w:val="ru-RU"/>
        </w:rPr>
        <w:t>мүмкүн</w:t>
      </w:r>
      <w:proofErr w:type="spellEnd"/>
      <w:r w:rsidR="001B60F5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CAAE42A" w14:textId="77777777" w:rsidR="00123382" w:rsidRPr="00123382" w:rsidRDefault="00123382" w:rsidP="0070474D">
      <w:pPr>
        <w:pStyle w:val="a7"/>
        <w:numPr>
          <w:ilvl w:val="1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Жеңүүчү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КАКМ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төлөмүн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киргизүүдөн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баш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тарткан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учурда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буйрутмачы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кийинки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катышуучу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менен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түзүүгө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укуктуу</w:t>
      </w:r>
      <w:proofErr w:type="spellEnd"/>
      <w:r w:rsidRPr="0012338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6C71383" w14:textId="77777777" w:rsidR="00A66571" w:rsidRPr="00A66571" w:rsidRDefault="00A66571" w:rsidP="0070474D">
      <w:pPr>
        <w:pStyle w:val="a7"/>
        <w:numPr>
          <w:ilvl w:val="1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КАКМ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төлөмү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төмөнкү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учурларда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буйрутмачынын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тастыктоосунун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негизинде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жеткирүүчүгө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7 (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жети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иш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күнүнөн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кеч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эмес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мөөнөттө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кайтарылат</w:t>
      </w:r>
      <w:proofErr w:type="spellEnd"/>
      <w:r w:rsidRPr="00A66571">
        <w:rPr>
          <w:rFonts w:ascii="Times New Roman" w:eastAsia="Times New Roman" w:hAnsi="Times New Roman" w:cs="Times New Roman"/>
          <w:sz w:val="24"/>
          <w:szCs w:val="24"/>
          <w:lang w:val="ru-RU"/>
        </w:rPr>
        <w:t>:</w:t>
      </w:r>
    </w:p>
    <w:p w14:paraId="6963F7EB" w14:textId="77777777" w:rsidR="0036529D" w:rsidRPr="0036529D" w:rsidRDefault="0036529D" w:rsidP="0070474D">
      <w:pPr>
        <w:pStyle w:val="a7"/>
        <w:numPr>
          <w:ilvl w:val="1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бардык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милдеттенмелер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анын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ичинде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бардык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кепилдиктик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милдеттенмелер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кепилдик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мөөнөтү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аткарылганда</w:t>
      </w:r>
      <w:proofErr w:type="spellEnd"/>
      <w:r w:rsidRPr="0036529D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14:paraId="3F6189C5" w14:textId="77777777" w:rsidR="00A64ECD" w:rsidRPr="00A64ECD" w:rsidRDefault="00A64ECD" w:rsidP="0070474D">
      <w:pPr>
        <w:pStyle w:val="a7"/>
        <w:numPr>
          <w:ilvl w:val="1"/>
          <w:numId w:val="18"/>
        </w:numPr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</w:t>
      </w:r>
      <w:proofErr w:type="spellEnd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форс-</w:t>
      </w:r>
      <w:proofErr w:type="spellStart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мажордук</w:t>
      </w:r>
      <w:proofErr w:type="spellEnd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жагдайлардын</w:t>
      </w:r>
      <w:proofErr w:type="spellEnd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айынан</w:t>
      </w:r>
      <w:proofErr w:type="spellEnd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бузулган</w:t>
      </w:r>
      <w:proofErr w:type="spellEnd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учурда</w:t>
      </w:r>
      <w:proofErr w:type="spellEnd"/>
      <w:r w:rsidRPr="00A64ECD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8410BB1" w14:textId="77777777" w:rsidR="00E13B3C" w:rsidRPr="00500AD3" w:rsidRDefault="00E13B3C" w:rsidP="0070474D">
      <w:pPr>
        <w:pStyle w:val="a7"/>
        <w:numPr>
          <w:ilvl w:val="1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00A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КАКМ төлөмүн</w:t>
      </w:r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00A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аткаруу</w:t>
      </w:r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үчүн</w:t>
      </w:r>
      <w:proofErr w:type="spellEnd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банктык</w:t>
      </w:r>
      <w:proofErr w:type="spellEnd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реквизиттер</w:t>
      </w:r>
      <w:proofErr w:type="spellEnd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500AD3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Чакыруунун</w:t>
      </w:r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№4 </w:t>
      </w:r>
      <w:proofErr w:type="spellStart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Тиркемесинде</w:t>
      </w:r>
      <w:proofErr w:type="spellEnd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көрсөтүлгөн</w:t>
      </w:r>
      <w:proofErr w:type="spellEnd"/>
      <w:r w:rsidRPr="00500AD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14:paraId="285F07CD" w14:textId="6DD51CCF" w:rsidR="009F0942" w:rsidRPr="001C4E02" w:rsidRDefault="002F7380" w:rsidP="0070474D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Келишмден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кийинки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төлөм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жүргүзүлгөн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учурда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Жеткирүүчү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Конкурстук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табыштаманы</w:t>
      </w:r>
      <w:r w:rsidR="00111E50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proofErr w:type="spellEnd"/>
      <w:r w:rsidR="00111E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11E50">
        <w:rPr>
          <w:rFonts w:ascii="Times New Roman" w:eastAsia="Times New Roman" w:hAnsi="Times New Roman" w:cs="Times New Roman"/>
          <w:sz w:val="24"/>
          <w:szCs w:val="24"/>
          <w:lang w:val="ru-RU"/>
        </w:rPr>
        <w:t>аткарылыш</w:t>
      </w:r>
      <w:r w:rsidR="006E04EE">
        <w:rPr>
          <w:rFonts w:ascii="Times New Roman" w:eastAsia="Times New Roman" w:hAnsi="Times New Roman" w:cs="Times New Roman"/>
          <w:sz w:val="24"/>
          <w:szCs w:val="24"/>
          <w:lang w:val="ru-RU"/>
        </w:rPr>
        <w:t>ына</w:t>
      </w:r>
      <w:proofErr w:type="spellEnd"/>
      <w:r w:rsidR="00111E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кепилдик</w:t>
      </w:r>
      <w:proofErr w:type="spellEnd"/>
      <w:r w:rsidR="00111E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11E50">
        <w:rPr>
          <w:rFonts w:ascii="Times New Roman" w:eastAsia="Times New Roman" w:hAnsi="Times New Roman" w:cs="Times New Roman"/>
          <w:sz w:val="24"/>
          <w:szCs w:val="24"/>
          <w:lang w:val="ru-RU"/>
        </w:rPr>
        <w:t>берген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6E04EE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екларация</w:t>
      </w:r>
      <w:r w:rsidR="00500AD3">
        <w:rPr>
          <w:rFonts w:ascii="Times New Roman" w:eastAsia="Times New Roman" w:hAnsi="Times New Roman" w:cs="Times New Roman"/>
          <w:sz w:val="24"/>
          <w:szCs w:val="24"/>
          <w:lang w:val="ru-RU"/>
        </w:rPr>
        <w:t>сын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Чакыруу</w:t>
      </w:r>
      <w:r w:rsidR="006E04EE">
        <w:rPr>
          <w:rFonts w:ascii="Times New Roman" w:eastAsia="Times New Roman" w:hAnsi="Times New Roman" w:cs="Times New Roman"/>
          <w:sz w:val="24"/>
          <w:szCs w:val="24"/>
          <w:lang w:val="ru-RU"/>
        </w:rPr>
        <w:t>га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№1 </w:t>
      </w:r>
      <w:proofErr w:type="spellStart"/>
      <w:r w:rsidR="006E04EE">
        <w:rPr>
          <w:rFonts w:ascii="Times New Roman" w:eastAsia="Times New Roman" w:hAnsi="Times New Roman" w:cs="Times New Roman"/>
          <w:sz w:val="24"/>
          <w:szCs w:val="24"/>
          <w:lang w:val="ru-RU"/>
        </w:rPr>
        <w:t>Т</w:t>
      </w:r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иркемеси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берүүгө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="001C4E02" w:rsidRPr="001C4E0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0BAFB98" w14:textId="242C9A16" w:rsidR="009F0942" w:rsidRPr="00943D72" w:rsidRDefault="00943D72" w:rsidP="0070474D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Эгер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буга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чейин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(КГК)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дарегине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бул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түрдөгү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продукцияны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жеткирбеген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C53801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Жеткирүүчү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квалификациялык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тандоодон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ийгиликтүү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өтүп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эң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төмөн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бааны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сунуштаса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C53801">
        <w:rPr>
          <w:rFonts w:ascii="Times New Roman" w:eastAsia="Times New Roman" w:hAnsi="Times New Roman" w:cs="Times New Roman"/>
          <w:sz w:val="24"/>
          <w:szCs w:val="24"/>
          <w:lang w:val="ru-RU"/>
        </w:rPr>
        <w:t>Буйрутмачы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продукциянын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пилоттук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(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тесттик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партиясын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жеткирүү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боюнча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келишим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түзүүнү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демилгелөөгө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укуктуу</w:t>
      </w:r>
      <w:proofErr w:type="spellEnd"/>
      <w:r w:rsidRPr="00943D72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EF61F30" w14:textId="35EA4EFA" w:rsidR="009F0942" w:rsidRPr="00574550" w:rsidRDefault="00574550" w:rsidP="0070474D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Пилоттук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партиянын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баасы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коммерциялык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сунушта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көрсөтүлгөн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баадан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жогору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болбоого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тийиш</w:t>
      </w:r>
      <w:proofErr w:type="spellEnd"/>
      <w:r w:rsidRPr="00574550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1C1C090" w14:textId="77777777" w:rsidR="00B46C60" w:rsidRPr="00B46C60" w:rsidRDefault="00B46C60" w:rsidP="0070474D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B46C60">
        <w:rPr>
          <w:rFonts w:ascii="Times New Roman" w:eastAsia="Times New Roman" w:hAnsi="Times New Roman" w:cs="Times New Roman"/>
          <w:sz w:val="24"/>
          <w:szCs w:val="24"/>
          <w:lang w:val="ky-KG"/>
        </w:rPr>
        <w:t>Тандоонун катышуучулары тарабынан белгиленген мөөнөттөн кийин берилген конкурстук табышмалар кабыл алынбайт жана каралбайт.</w:t>
      </w:r>
    </w:p>
    <w:p w14:paraId="3CAEE588" w14:textId="77777777" w:rsidR="00D75919" w:rsidRPr="00D75919" w:rsidRDefault="00D75919" w:rsidP="0070474D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D75919">
        <w:rPr>
          <w:rFonts w:ascii="Times New Roman" w:eastAsia="Times New Roman" w:hAnsi="Times New Roman" w:cs="Times New Roman"/>
          <w:sz w:val="24"/>
          <w:szCs w:val="24"/>
          <w:lang w:val="ky-KG"/>
        </w:rPr>
        <w:t>Тандоонун ар бир катышуучусу ар бир лот үчүн бир гана сунуш бере алат.</w:t>
      </w:r>
    </w:p>
    <w:p w14:paraId="51BF6389" w14:textId="77777777" w:rsidR="002D53BA" w:rsidRPr="002D53BA" w:rsidRDefault="002D53BA" w:rsidP="0070474D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2D53BA">
        <w:rPr>
          <w:rFonts w:ascii="Times New Roman" w:eastAsia="Times New Roman" w:hAnsi="Times New Roman" w:cs="Times New Roman"/>
          <w:sz w:val="24"/>
          <w:szCs w:val="24"/>
          <w:lang w:val="ky-KG"/>
        </w:rPr>
        <w:t>Конкурстук табыштамаларды берүү мөөнөтү бүткөндөн кийин аларга өзгөртүүлөрдү киргизүүгө жол берилбейт.</w:t>
      </w:r>
    </w:p>
    <w:p w14:paraId="2FFD011C" w14:textId="77777777" w:rsidR="000261AD" w:rsidRPr="002D53BA" w:rsidRDefault="000261AD" w:rsidP="0070474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14:paraId="2769BB10" w14:textId="293BC5FF" w:rsidR="000261AD" w:rsidRPr="00734258" w:rsidRDefault="00C17778" w:rsidP="0070474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</w:pPr>
      <w:r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>Конкурстук табыштамаларды тапшыруунун акыркы мөөнөтү</w:t>
      </w:r>
      <w:r w:rsidR="000261AD"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 xml:space="preserve">: </w:t>
      </w:r>
    </w:p>
    <w:p w14:paraId="1E3A1C99" w14:textId="77777777" w:rsidR="000261AD" w:rsidRPr="00734258" w:rsidRDefault="000261AD" w:rsidP="0070474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</w:pPr>
    </w:p>
    <w:p w14:paraId="1CBF206A" w14:textId="02BFDEDC" w:rsidR="000261AD" w:rsidRPr="00734258" w:rsidRDefault="000261AD" w:rsidP="0070474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</w:pPr>
      <w:r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>2026</w:t>
      </w:r>
      <w:r w:rsidR="00C17778"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 xml:space="preserve">-жылдын </w:t>
      </w:r>
      <w:r w:rsidR="00734258"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>4</w:t>
      </w:r>
      <w:r w:rsidR="00C17778"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>-</w:t>
      </w:r>
      <w:r w:rsidR="00734258"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 xml:space="preserve">марты </w:t>
      </w:r>
      <w:r w:rsidR="00C17778" w:rsidRPr="00734258"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  <w:t>, саат 17:00 чейин.</w:t>
      </w:r>
    </w:p>
    <w:p w14:paraId="38EFFCED" w14:textId="77777777" w:rsidR="001C398D" w:rsidRPr="001A103F" w:rsidRDefault="001C398D" w:rsidP="0070474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ky-KG"/>
        </w:rPr>
      </w:pPr>
    </w:p>
    <w:p w14:paraId="1E4F3C86" w14:textId="48F49E0A" w:rsidR="002536E3" w:rsidRPr="000F7422" w:rsidRDefault="002536E3" w:rsidP="0070474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  <w:r w:rsidRPr="000F7422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Бул Чакырууга байланыштуу суроолор пайда болгон учурда, Катышуучу түшүндүрмөлөрдү алуу үчүн </w:t>
      </w:r>
      <w:r w:rsidRPr="001A103F">
        <w:rPr>
          <w:rFonts w:ascii="Times New Roman" w:eastAsia="Times New Roman" w:hAnsi="Times New Roman" w:cs="Times New Roman"/>
          <w:sz w:val="24"/>
          <w:szCs w:val="24"/>
          <w:u w:val="single"/>
          <w:lang w:val="ky-KG"/>
        </w:rPr>
        <w:t>bek.myktybekuulu@kumtor.kg</w:t>
      </w:r>
      <w:r w:rsidRPr="00EA3A6B">
        <w:rPr>
          <w:rFonts w:ascii="Times New Roman" w:eastAsia="Times New Roman" w:hAnsi="Times New Roman" w:cs="Times New Roman"/>
          <w:sz w:val="24"/>
          <w:szCs w:val="24"/>
          <w:lang w:val="ky-KG"/>
        </w:rPr>
        <w:t xml:space="preserve"> </w:t>
      </w:r>
      <w:r w:rsidRPr="000F7422">
        <w:rPr>
          <w:rFonts w:ascii="Times New Roman" w:eastAsia="Times New Roman" w:hAnsi="Times New Roman" w:cs="Times New Roman"/>
          <w:sz w:val="24"/>
          <w:szCs w:val="24"/>
          <w:lang w:val="ky-KG"/>
        </w:rPr>
        <w:t>электрондук дареги боюнча Буйрутмачыга кайрылса болот, бирок конкурстук табыштамаларды берүү мөөнөтү аяктаганга чейин 3 жумушчу күндөн кечиктирбеши керек. Түшүндүрмөлөр кайрылган Берүүчүгө суроо-талап алынган электрондук почта аркылуу табыштама алынган учурдан тартып үч календардык күндөн кечиктирилбестен жөнөтүлөт.</w:t>
      </w:r>
    </w:p>
    <w:p w14:paraId="60D1AE61" w14:textId="77777777" w:rsidR="002536E3" w:rsidRPr="00EA3A6B" w:rsidRDefault="002536E3" w:rsidP="0070474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EA3A6B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Зарыл болгон учурда, Буйрутмачы конкурстук сунуштарды берүү мөөнөтү аяктаганга чейин каалаган учурда, бирок кандай болбосун 3 (үч) жумушчу күндөн кечиктирбестен, толуктоолорду берүү жолу менен ушул Чакырууга өзгөртүүлөрдү киргизүүгө укуктуу.   </w:t>
      </w:r>
    </w:p>
    <w:p w14:paraId="671BA6F0" w14:textId="77777777" w:rsidR="002536E3" w:rsidRPr="00190CD9" w:rsidRDefault="002536E3" w:rsidP="0070474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val="ky-KG" w:eastAsia="en-US"/>
        </w:rPr>
      </w:pPr>
      <w:r w:rsidRPr="00190CD9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Буйрутмачы, эгерде ушул Чакырууга өзгөртүүлөр киргизилген болсо, конкурстук сунуштарды берүүнүн акыркы күнүн кийинки күнгө жылдыра алат, бул тууралуу Буйрутмачы тиешелүү маалыматты ушул конкурс жөнүндө жарыя жайгаштырылган </w:t>
      </w:r>
      <w:r w:rsidRPr="00190CD9">
        <w:rPr>
          <w:rFonts w:ascii="Times New Roman" w:hAnsi="Times New Roman" w:cs="Times New Roman"/>
          <w:b/>
          <w:bCs/>
          <w:sz w:val="24"/>
          <w:szCs w:val="24"/>
          <w:lang w:val="ky-KG" w:eastAsia="en-US"/>
        </w:rPr>
        <w:t>https://www.kumtor.kg/ru/</w:t>
      </w:r>
      <w:r w:rsidRPr="00190CD9">
        <w:rPr>
          <w:rFonts w:ascii="Times New Roman" w:hAnsi="Times New Roman" w:cs="Times New Roman"/>
          <w:sz w:val="24"/>
          <w:szCs w:val="24"/>
          <w:lang w:val="ky-KG" w:eastAsia="en-US"/>
        </w:rPr>
        <w:t xml:space="preserve"> Буйрутмачынын расмий веб-сайтында жайгаштыруу аркылуу билдирет.            </w:t>
      </w:r>
    </w:p>
    <w:p w14:paraId="2AE02E04" w14:textId="77777777" w:rsidR="002536E3" w:rsidRPr="00A01FFF" w:rsidRDefault="002536E3" w:rsidP="0070474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</w:pPr>
      <w:r w:rsidRPr="00A01FFF">
        <w:rPr>
          <w:rFonts w:ascii="Times New Roman" w:eastAsia="Times New Roman" w:hAnsi="Times New Roman" w:cs="Times New Roman"/>
          <w:color w:val="212529"/>
          <w:sz w:val="24"/>
          <w:szCs w:val="24"/>
          <w:lang w:val="ky-KG"/>
        </w:rPr>
        <w:t>Буйрутмачы тиешелүү Катышуучулардын алдында эч кандай милдеттенме албастан, Келишим түзүлгөнгө чейин каалаган учурда ар кандай сунушту кабыл алууга же четке кагууга же ошондой эле конкурс жараянын жокко чыгарууга укуктуу</w:t>
      </w:r>
    </w:p>
    <w:p w14:paraId="75520759" w14:textId="77777777" w:rsidR="002536E3" w:rsidRPr="004A6B2C" w:rsidRDefault="002536E3" w:rsidP="0070474D">
      <w:pPr>
        <w:spacing w:after="0"/>
        <w:jc w:val="both"/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</w:pPr>
      <w:r w:rsidRPr="004A6B2C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  <w:lastRenderedPageBreak/>
        <w:t>Буйрутмачы</w:t>
      </w:r>
      <w:r w:rsidRPr="004A6B2C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 xml:space="preserve"> бул чакыр</w:t>
      </w:r>
      <w:r w:rsidRPr="002F5A2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>уунун</w:t>
      </w:r>
      <w:r w:rsidRPr="004A6B2C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 xml:space="preserve"> алкагында </w:t>
      </w:r>
      <w:r w:rsidRPr="002F5A22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>табыштама</w:t>
      </w:r>
      <w:r w:rsidRPr="004A6B2C">
        <w:rPr>
          <w:rFonts w:ascii="Times New Roman" w:hAnsi="Times New Roman" w:cs="Times New Roman"/>
          <w:b/>
          <w:bCs/>
          <w:color w:val="212529"/>
          <w:sz w:val="24"/>
          <w:szCs w:val="24"/>
          <w:shd w:val="clear" w:color="auto" w:fill="FFFFFF"/>
          <w:lang w:val="ky-KG"/>
        </w:rPr>
        <w:t xml:space="preserve"> ээси тарабынан келтирилген кандай гана болбосун чыгымдарды компенсациялоо боюнча милдеттенмелерден так жана толук түрдө баш тартарын билдирет.</w:t>
      </w:r>
    </w:p>
    <w:p w14:paraId="1ED9A302" w14:textId="77777777" w:rsidR="002536E3" w:rsidRPr="002536E3" w:rsidRDefault="002536E3" w:rsidP="0070474D">
      <w:pPr>
        <w:spacing w:after="0"/>
        <w:jc w:val="both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</w:pPr>
    </w:p>
    <w:p w14:paraId="268C8672" w14:textId="77777777" w:rsidR="000822BE" w:rsidRPr="002536E3" w:rsidRDefault="000822BE" w:rsidP="0070474D">
      <w:pPr>
        <w:spacing w:after="0"/>
        <w:jc w:val="both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</w:pPr>
    </w:p>
    <w:p w14:paraId="608068A5" w14:textId="77777777" w:rsidR="000822BE" w:rsidRPr="002536E3" w:rsidRDefault="000822BE" w:rsidP="0070474D">
      <w:pPr>
        <w:spacing w:after="0"/>
        <w:jc w:val="both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ky-KG"/>
        </w:rPr>
      </w:pPr>
    </w:p>
    <w:p w14:paraId="1EE535C7" w14:textId="77777777" w:rsidR="001C398D" w:rsidRPr="004177A3" w:rsidRDefault="001C398D" w:rsidP="0070474D">
      <w:pPr>
        <w:jc w:val="both"/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14:paraId="5C4D6202" w14:textId="77777777" w:rsidR="00F945BB" w:rsidRPr="004177A3" w:rsidRDefault="00F945BB" w:rsidP="0070474D">
      <w:pPr>
        <w:jc w:val="both"/>
        <w:rPr>
          <w:rFonts w:ascii="Times New Roman" w:hAnsi="Times New Roman" w:cs="Times New Roman"/>
          <w:sz w:val="24"/>
          <w:szCs w:val="24"/>
          <w:lang w:val="ky-KG"/>
        </w:rPr>
      </w:pPr>
    </w:p>
    <w:sectPr w:rsidR="00F945BB" w:rsidRPr="004177A3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190"/>
    <w:multiLevelType w:val="multilevel"/>
    <w:tmpl w:val="7874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017050"/>
    <w:multiLevelType w:val="hybridMultilevel"/>
    <w:tmpl w:val="F4588F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3CD4"/>
    <w:multiLevelType w:val="multilevel"/>
    <w:tmpl w:val="9470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E65C68"/>
    <w:multiLevelType w:val="hybridMultilevel"/>
    <w:tmpl w:val="90B873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9CB0BFC"/>
    <w:multiLevelType w:val="multilevel"/>
    <w:tmpl w:val="DB26EAE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F2091C"/>
    <w:multiLevelType w:val="hybridMultilevel"/>
    <w:tmpl w:val="5326437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1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D6F9A"/>
    <w:multiLevelType w:val="multilevel"/>
    <w:tmpl w:val="7F1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BB20209"/>
    <w:multiLevelType w:val="multilevel"/>
    <w:tmpl w:val="9E60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F5C0FA4"/>
    <w:multiLevelType w:val="hybridMultilevel"/>
    <w:tmpl w:val="F828B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427DD2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AA4498"/>
    <w:multiLevelType w:val="hybridMultilevel"/>
    <w:tmpl w:val="87A66F9A"/>
    <w:lvl w:ilvl="0" w:tplc="696E0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4917E9"/>
    <w:multiLevelType w:val="hybridMultilevel"/>
    <w:tmpl w:val="7B6EC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A334495"/>
    <w:multiLevelType w:val="hybridMultilevel"/>
    <w:tmpl w:val="750A7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7477550">
    <w:abstractNumId w:val="19"/>
  </w:num>
  <w:num w:numId="2" w16cid:durableId="247428808">
    <w:abstractNumId w:val="11"/>
  </w:num>
  <w:num w:numId="3" w16cid:durableId="1136021945">
    <w:abstractNumId w:val="15"/>
  </w:num>
  <w:num w:numId="4" w16cid:durableId="1245994057">
    <w:abstractNumId w:val="5"/>
  </w:num>
  <w:num w:numId="5" w16cid:durableId="137498166">
    <w:abstractNumId w:val="12"/>
  </w:num>
  <w:num w:numId="6" w16cid:durableId="328212755">
    <w:abstractNumId w:val="3"/>
  </w:num>
  <w:num w:numId="7" w16cid:durableId="585312447">
    <w:abstractNumId w:val="18"/>
  </w:num>
  <w:num w:numId="8" w16cid:durableId="1636835588">
    <w:abstractNumId w:val="9"/>
  </w:num>
  <w:num w:numId="9" w16cid:durableId="714159339">
    <w:abstractNumId w:val="10"/>
  </w:num>
  <w:num w:numId="10" w16cid:durableId="759105391">
    <w:abstractNumId w:val="14"/>
  </w:num>
  <w:num w:numId="11" w16cid:durableId="390352169">
    <w:abstractNumId w:val="0"/>
  </w:num>
  <w:num w:numId="12" w16cid:durableId="213779472">
    <w:abstractNumId w:val="20"/>
  </w:num>
  <w:num w:numId="13" w16cid:durableId="122894727">
    <w:abstractNumId w:val="7"/>
  </w:num>
  <w:num w:numId="14" w16cid:durableId="951480207">
    <w:abstractNumId w:val="2"/>
  </w:num>
  <w:num w:numId="15" w16cid:durableId="780533894">
    <w:abstractNumId w:val="13"/>
  </w:num>
  <w:num w:numId="16" w16cid:durableId="1889952269">
    <w:abstractNumId w:val="17"/>
  </w:num>
  <w:num w:numId="17" w16cid:durableId="946235186">
    <w:abstractNumId w:val="4"/>
  </w:num>
  <w:num w:numId="18" w16cid:durableId="1640382705">
    <w:abstractNumId w:val="1"/>
  </w:num>
  <w:num w:numId="19" w16cid:durableId="1860753">
    <w:abstractNumId w:val="6"/>
  </w:num>
  <w:num w:numId="20" w16cid:durableId="1037856266">
    <w:abstractNumId w:val="8"/>
  </w:num>
  <w:num w:numId="21" w16cid:durableId="3358868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8D"/>
    <w:rsid w:val="00005D1D"/>
    <w:rsid w:val="0001745F"/>
    <w:rsid w:val="00020393"/>
    <w:rsid w:val="000261AD"/>
    <w:rsid w:val="00033821"/>
    <w:rsid w:val="00034ED4"/>
    <w:rsid w:val="00037203"/>
    <w:rsid w:val="00042E4E"/>
    <w:rsid w:val="00051629"/>
    <w:rsid w:val="00053D54"/>
    <w:rsid w:val="00070E53"/>
    <w:rsid w:val="000822BE"/>
    <w:rsid w:val="000854B9"/>
    <w:rsid w:val="000A08B8"/>
    <w:rsid w:val="000A0A5A"/>
    <w:rsid w:val="000B4193"/>
    <w:rsid w:val="000B6FA1"/>
    <w:rsid w:val="000B6FF0"/>
    <w:rsid w:val="000F5D27"/>
    <w:rsid w:val="001010B7"/>
    <w:rsid w:val="001029F9"/>
    <w:rsid w:val="00107616"/>
    <w:rsid w:val="00111A59"/>
    <w:rsid w:val="00111E50"/>
    <w:rsid w:val="00115EE0"/>
    <w:rsid w:val="00116AF9"/>
    <w:rsid w:val="00123382"/>
    <w:rsid w:val="001513AE"/>
    <w:rsid w:val="00160BA2"/>
    <w:rsid w:val="00172C09"/>
    <w:rsid w:val="00174474"/>
    <w:rsid w:val="001838A1"/>
    <w:rsid w:val="001867E1"/>
    <w:rsid w:val="001951D5"/>
    <w:rsid w:val="001A103F"/>
    <w:rsid w:val="001A1C4F"/>
    <w:rsid w:val="001B60F5"/>
    <w:rsid w:val="001C398D"/>
    <w:rsid w:val="001C4E02"/>
    <w:rsid w:val="001D0939"/>
    <w:rsid w:val="001D50B2"/>
    <w:rsid w:val="001E0D6C"/>
    <w:rsid w:val="001F2B20"/>
    <w:rsid w:val="001F34C8"/>
    <w:rsid w:val="001F52C7"/>
    <w:rsid w:val="00223056"/>
    <w:rsid w:val="002235EB"/>
    <w:rsid w:val="002536E3"/>
    <w:rsid w:val="0025638E"/>
    <w:rsid w:val="0026163C"/>
    <w:rsid w:val="00284EB6"/>
    <w:rsid w:val="002971F0"/>
    <w:rsid w:val="002A796B"/>
    <w:rsid w:val="002B0A54"/>
    <w:rsid w:val="002B7187"/>
    <w:rsid w:val="002C61B1"/>
    <w:rsid w:val="002D17B3"/>
    <w:rsid w:val="002D31CF"/>
    <w:rsid w:val="002D53BA"/>
    <w:rsid w:val="002F092F"/>
    <w:rsid w:val="002F439F"/>
    <w:rsid w:val="002F7380"/>
    <w:rsid w:val="00301CF1"/>
    <w:rsid w:val="003058CD"/>
    <w:rsid w:val="00306733"/>
    <w:rsid w:val="00335386"/>
    <w:rsid w:val="0035771F"/>
    <w:rsid w:val="0036145A"/>
    <w:rsid w:val="00364E6D"/>
    <w:rsid w:val="0036529D"/>
    <w:rsid w:val="00374429"/>
    <w:rsid w:val="00396DEC"/>
    <w:rsid w:val="003973B7"/>
    <w:rsid w:val="003A3ACB"/>
    <w:rsid w:val="003B12B8"/>
    <w:rsid w:val="003D1662"/>
    <w:rsid w:val="003E365A"/>
    <w:rsid w:val="003E3ADD"/>
    <w:rsid w:val="003F3B49"/>
    <w:rsid w:val="00415147"/>
    <w:rsid w:val="004177A3"/>
    <w:rsid w:val="00420F2E"/>
    <w:rsid w:val="00437BBD"/>
    <w:rsid w:val="00453512"/>
    <w:rsid w:val="00455A9D"/>
    <w:rsid w:val="00460623"/>
    <w:rsid w:val="00465FD4"/>
    <w:rsid w:val="004718F2"/>
    <w:rsid w:val="00484C74"/>
    <w:rsid w:val="004A1599"/>
    <w:rsid w:val="004A2877"/>
    <w:rsid w:val="004A74C3"/>
    <w:rsid w:val="004B5D84"/>
    <w:rsid w:val="004E71D9"/>
    <w:rsid w:val="00500AD3"/>
    <w:rsid w:val="00514448"/>
    <w:rsid w:val="0053270A"/>
    <w:rsid w:val="00532A03"/>
    <w:rsid w:val="005332C6"/>
    <w:rsid w:val="00540B66"/>
    <w:rsid w:val="00556A7C"/>
    <w:rsid w:val="00574550"/>
    <w:rsid w:val="00576DAC"/>
    <w:rsid w:val="00590971"/>
    <w:rsid w:val="005931A0"/>
    <w:rsid w:val="005A2F55"/>
    <w:rsid w:val="005D1A32"/>
    <w:rsid w:val="005D4850"/>
    <w:rsid w:val="005F468E"/>
    <w:rsid w:val="00602C40"/>
    <w:rsid w:val="00605505"/>
    <w:rsid w:val="00610402"/>
    <w:rsid w:val="00615015"/>
    <w:rsid w:val="006174F7"/>
    <w:rsid w:val="00686065"/>
    <w:rsid w:val="006A21C8"/>
    <w:rsid w:val="006A776C"/>
    <w:rsid w:val="006B5CDA"/>
    <w:rsid w:val="006B7286"/>
    <w:rsid w:val="006C46D2"/>
    <w:rsid w:val="006E04EE"/>
    <w:rsid w:val="006E6CC8"/>
    <w:rsid w:val="006F0F41"/>
    <w:rsid w:val="006F6C40"/>
    <w:rsid w:val="0070474D"/>
    <w:rsid w:val="007136F7"/>
    <w:rsid w:val="00734258"/>
    <w:rsid w:val="00740A24"/>
    <w:rsid w:val="00770F04"/>
    <w:rsid w:val="007717CD"/>
    <w:rsid w:val="00772FEB"/>
    <w:rsid w:val="007749E1"/>
    <w:rsid w:val="00776062"/>
    <w:rsid w:val="00782BDB"/>
    <w:rsid w:val="0078536E"/>
    <w:rsid w:val="0079241C"/>
    <w:rsid w:val="00795DA1"/>
    <w:rsid w:val="00796090"/>
    <w:rsid w:val="007B3D24"/>
    <w:rsid w:val="007B73B6"/>
    <w:rsid w:val="007E0A54"/>
    <w:rsid w:val="007E18A1"/>
    <w:rsid w:val="007E21D7"/>
    <w:rsid w:val="008127AC"/>
    <w:rsid w:val="008372C4"/>
    <w:rsid w:val="0085059A"/>
    <w:rsid w:val="00853DCD"/>
    <w:rsid w:val="00854EB6"/>
    <w:rsid w:val="008A1A42"/>
    <w:rsid w:val="008A23E2"/>
    <w:rsid w:val="008A2E5F"/>
    <w:rsid w:val="008B6D79"/>
    <w:rsid w:val="008B79C8"/>
    <w:rsid w:val="008C0131"/>
    <w:rsid w:val="008C220C"/>
    <w:rsid w:val="008D451F"/>
    <w:rsid w:val="008D6002"/>
    <w:rsid w:val="008E67C2"/>
    <w:rsid w:val="0090581B"/>
    <w:rsid w:val="00911D0E"/>
    <w:rsid w:val="0091734F"/>
    <w:rsid w:val="00923AED"/>
    <w:rsid w:val="00931E84"/>
    <w:rsid w:val="00933149"/>
    <w:rsid w:val="00935B05"/>
    <w:rsid w:val="0093673B"/>
    <w:rsid w:val="00943D72"/>
    <w:rsid w:val="00950703"/>
    <w:rsid w:val="00951D56"/>
    <w:rsid w:val="00973E3B"/>
    <w:rsid w:val="009A03E4"/>
    <w:rsid w:val="009B6C90"/>
    <w:rsid w:val="009C4474"/>
    <w:rsid w:val="009D1CB3"/>
    <w:rsid w:val="009E0A43"/>
    <w:rsid w:val="009E2F5D"/>
    <w:rsid w:val="009E4F3F"/>
    <w:rsid w:val="009F0942"/>
    <w:rsid w:val="009F6595"/>
    <w:rsid w:val="00A05EC7"/>
    <w:rsid w:val="00A21809"/>
    <w:rsid w:val="00A2313B"/>
    <w:rsid w:val="00A26FC3"/>
    <w:rsid w:val="00A34538"/>
    <w:rsid w:val="00A355E4"/>
    <w:rsid w:val="00A5610A"/>
    <w:rsid w:val="00A63EA9"/>
    <w:rsid w:val="00A64ECD"/>
    <w:rsid w:val="00A66571"/>
    <w:rsid w:val="00A73FDB"/>
    <w:rsid w:val="00A7629C"/>
    <w:rsid w:val="00A82AD6"/>
    <w:rsid w:val="00A926B5"/>
    <w:rsid w:val="00AA3125"/>
    <w:rsid w:val="00AB24B3"/>
    <w:rsid w:val="00AB382F"/>
    <w:rsid w:val="00AB4D65"/>
    <w:rsid w:val="00AD3ABA"/>
    <w:rsid w:val="00AD4C75"/>
    <w:rsid w:val="00AF01DF"/>
    <w:rsid w:val="00AF0700"/>
    <w:rsid w:val="00AF3EEA"/>
    <w:rsid w:val="00AF6CD2"/>
    <w:rsid w:val="00B03232"/>
    <w:rsid w:val="00B104B7"/>
    <w:rsid w:val="00B11360"/>
    <w:rsid w:val="00B40EF5"/>
    <w:rsid w:val="00B4146F"/>
    <w:rsid w:val="00B46C60"/>
    <w:rsid w:val="00B5129B"/>
    <w:rsid w:val="00B54BF4"/>
    <w:rsid w:val="00B57059"/>
    <w:rsid w:val="00B767A7"/>
    <w:rsid w:val="00B8107E"/>
    <w:rsid w:val="00B85CAE"/>
    <w:rsid w:val="00B978E8"/>
    <w:rsid w:val="00BA04E6"/>
    <w:rsid w:val="00BA18F3"/>
    <w:rsid w:val="00BB250E"/>
    <w:rsid w:val="00BC52E8"/>
    <w:rsid w:val="00BC5CFD"/>
    <w:rsid w:val="00BE3974"/>
    <w:rsid w:val="00BF1974"/>
    <w:rsid w:val="00C17778"/>
    <w:rsid w:val="00C21D73"/>
    <w:rsid w:val="00C25077"/>
    <w:rsid w:val="00C47AB8"/>
    <w:rsid w:val="00C53801"/>
    <w:rsid w:val="00C5393A"/>
    <w:rsid w:val="00C63CB5"/>
    <w:rsid w:val="00C706B1"/>
    <w:rsid w:val="00C804E6"/>
    <w:rsid w:val="00CA3091"/>
    <w:rsid w:val="00CB6A08"/>
    <w:rsid w:val="00CC6CDD"/>
    <w:rsid w:val="00CC776E"/>
    <w:rsid w:val="00CC7D3B"/>
    <w:rsid w:val="00CD021C"/>
    <w:rsid w:val="00CD36A8"/>
    <w:rsid w:val="00CE24CD"/>
    <w:rsid w:val="00CE2D10"/>
    <w:rsid w:val="00CE654F"/>
    <w:rsid w:val="00D10FBE"/>
    <w:rsid w:val="00D221A3"/>
    <w:rsid w:val="00D229A1"/>
    <w:rsid w:val="00D262CE"/>
    <w:rsid w:val="00D307A7"/>
    <w:rsid w:val="00D33573"/>
    <w:rsid w:val="00D43905"/>
    <w:rsid w:val="00D4571C"/>
    <w:rsid w:val="00D463AC"/>
    <w:rsid w:val="00D46715"/>
    <w:rsid w:val="00D47770"/>
    <w:rsid w:val="00D5004C"/>
    <w:rsid w:val="00D574BE"/>
    <w:rsid w:val="00D60A6E"/>
    <w:rsid w:val="00D70105"/>
    <w:rsid w:val="00D73506"/>
    <w:rsid w:val="00D75919"/>
    <w:rsid w:val="00D879CA"/>
    <w:rsid w:val="00D9622D"/>
    <w:rsid w:val="00D96C10"/>
    <w:rsid w:val="00DA110D"/>
    <w:rsid w:val="00DA3393"/>
    <w:rsid w:val="00DA4524"/>
    <w:rsid w:val="00DB174B"/>
    <w:rsid w:val="00DB1B02"/>
    <w:rsid w:val="00DB7D66"/>
    <w:rsid w:val="00DD1231"/>
    <w:rsid w:val="00DD52A1"/>
    <w:rsid w:val="00DD63DF"/>
    <w:rsid w:val="00DE6255"/>
    <w:rsid w:val="00DF7062"/>
    <w:rsid w:val="00E041BD"/>
    <w:rsid w:val="00E04415"/>
    <w:rsid w:val="00E13B3C"/>
    <w:rsid w:val="00E14AAF"/>
    <w:rsid w:val="00E21D90"/>
    <w:rsid w:val="00E261A5"/>
    <w:rsid w:val="00E37554"/>
    <w:rsid w:val="00E37E54"/>
    <w:rsid w:val="00E530E1"/>
    <w:rsid w:val="00E70716"/>
    <w:rsid w:val="00E77781"/>
    <w:rsid w:val="00E82E3B"/>
    <w:rsid w:val="00E83261"/>
    <w:rsid w:val="00EA1635"/>
    <w:rsid w:val="00EA7FFC"/>
    <w:rsid w:val="00EB3E1D"/>
    <w:rsid w:val="00EC2027"/>
    <w:rsid w:val="00ED1133"/>
    <w:rsid w:val="00EE0A9D"/>
    <w:rsid w:val="00EE1816"/>
    <w:rsid w:val="00EE5C0C"/>
    <w:rsid w:val="00F15483"/>
    <w:rsid w:val="00F67231"/>
    <w:rsid w:val="00F7493E"/>
    <w:rsid w:val="00F8054A"/>
    <w:rsid w:val="00F835F4"/>
    <w:rsid w:val="00F83818"/>
    <w:rsid w:val="00F945BB"/>
    <w:rsid w:val="00F96362"/>
    <w:rsid w:val="00FA05B9"/>
    <w:rsid w:val="00FA536B"/>
    <w:rsid w:val="00FA7986"/>
    <w:rsid w:val="00FA7DCF"/>
    <w:rsid w:val="00FB06B5"/>
    <w:rsid w:val="00FB0972"/>
    <w:rsid w:val="00FD1517"/>
    <w:rsid w:val="00FD1858"/>
    <w:rsid w:val="00FD7EA0"/>
    <w:rsid w:val="00FE21FF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26E6"/>
  <w15:chartTrackingRefBased/>
  <w15:docId w15:val="{DE9E7EBA-F90D-4FF9-873D-B77EBBB0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8D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9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9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9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9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9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9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3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3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398D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1C39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C398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C3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C398D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1C398D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C398D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1C398D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1C398D"/>
  </w:style>
  <w:style w:type="paragraph" w:customStyle="1" w:styleId="tkTekst">
    <w:name w:val="_Текст обычный (tkTekst)"/>
    <w:basedOn w:val="a"/>
    <w:rsid w:val="001C398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1C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1C398D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7717CD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15483"/>
    <w:pPr>
      <w:spacing w:after="0" w:line="240" w:lineRule="auto"/>
    </w:pPr>
    <w:rPr>
      <w:lang w:val="en-US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7749E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749E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749E1"/>
    <w:rPr>
      <w:sz w:val="20"/>
      <w:szCs w:val="20"/>
      <w:lang w:val="en-US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749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749E1"/>
    <w:rPr>
      <w:b/>
      <w:bCs/>
      <w:sz w:val="20"/>
      <w:szCs w:val="20"/>
      <w:lang w:val="en-US"/>
      <w14:ligatures w14:val="none"/>
    </w:rPr>
  </w:style>
  <w:style w:type="paragraph" w:customStyle="1" w:styleId="pf0">
    <w:name w:val="pf0"/>
    <w:basedOn w:val="a"/>
    <w:rsid w:val="00053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f01">
    <w:name w:val="cf01"/>
    <w:basedOn w:val="a0"/>
    <w:rsid w:val="00053D5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%20flux2026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1407</Words>
  <Characters>10844</Characters>
  <Application>Microsoft Office Word</Application>
  <DocSecurity>0</DocSecurity>
  <Lines>232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Bek Myktybek Uulu</cp:lastModifiedBy>
  <cp:revision>15</cp:revision>
  <dcterms:created xsi:type="dcterms:W3CDTF">2026-02-17T08:22:00Z</dcterms:created>
  <dcterms:modified xsi:type="dcterms:W3CDTF">2026-02-19T02:38:00Z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2025-06-23T03:56:44Z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bce9d076-0ca2-4401-afa2-f2138bbd1a7f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